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CE5" w:rsidRPr="00293CE5" w:rsidRDefault="00293CE5" w:rsidP="00293CE5">
      <w:pPr>
        <w:spacing w:after="240"/>
        <w:jc w:val="center"/>
        <w:textAlignment w:val="baseline"/>
        <w:rPr>
          <w:rFonts w:ascii="Arial" w:hAnsi="Arial" w:cs="Arial"/>
          <w:b/>
          <w:bCs/>
          <w:color w:val="444444"/>
        </w:rPr>
      </w:pPr>
      <w:r w:rsidRPr="00293CE5">
        <w:rPr>
          <w:rFonts w:ascii="Arial" w:hAnsi="Arial" w:cs="Arial"/>
          <w:b/>
          <w:bCs/>
          <w:color w:val="444444"/>
        </w:rPr>
        <w:t>Министерство промышленности и торговли Российской Федерации</w:t>
      </w:r>
      <w:r w:rsidRPr="00293CE5">
        <w:rPr>
          <w:rFonts w:ascii="Arial" w:hAnsi="Arial" w:cs="Arial"/>
          <w:b/>
          <w:bCs/>
          <w:color w:val="444444"/>
        </w:rPr>
        <w:br/>
        <w:t>ФЕДЕРАЛЬНОЕ АГЕНТСТВО ПО ТЕХНИЧЕСКОМУ РЕГУЛИРОВАНИЮ И МЕТРОЛОГИИ</w:t>
      </w:r>
    </w:p>
    <w:p w:rsidR="00293CE5" w:rsidRPr="00293CE5" w:rsidRDefault="00293CE5" w:rsidP="00293CE5">
      <w:pPr>
        <w:spacing w:after="240"/>
        <w:jc w:val="center"/>
        <w:textAlignment w:val="baseline"/>
        <w:rPr>
          <w:rFonts w:ascii="Arial" w:hAnsi="Arial" w:cs="Arial"/>
          <w:b/>
          <w:bCs/>
          <w:color w:val="444444"/>
        </w:rPr>
      </w:pPr>
      <w:r w:rsidRPr="00293CE5">
        <w:rPr>
          <w:rFonts w:ascii="Arial" w:hAnsi="Arial" w:cs="Arial"/>
          <w:b/>
          <w:bCs/>
          <w:color w:val="444444"/>
        </w:rPr>
        <w:t>ПРИКАЗ</w:t>
      </w:r>
    </w:p>
    <w:p w:rsidR="00293CE5" w:rsidRPr="00293CE5" w:rsidRDefault="00293CE5" w:rsidP="00293CE5">
      <w:pPr>
        <w:spacing w:after="240"/>
        <w:jc w:val="center"/>
        <w:textAlignment w:val="baseline"/>
        <w:rPr>
          <w:rFonts w:ascii="Arial" w:hAnsi="Arial" w:cs="Arial"/>
          <w:b/>
          <w:bCs/>
          <w:color w:val="444444"/>
        </w:rPr>
      </w:pPr>
      <w:r w:rsidRPr="00293CE5">
        <w:rPr>
          <w:rFonts w:ascii="Arial" w:hAnsi="Arial" w:cs="Arial"/>
          <w:b/>
          <w:bCs/>
          <w:color w:val="444444"/>
        </w:rPr>
        <w:t>от 18 октября 2022 года N 2598</w:t>
      </w:r>
      <w:r w:rsidRPr="00293CE5">
        <w:rPr>
          <w:rFonts w:ascii="Arial" w:hAnsi="Arial" w:cs="Arial"/>
          <w:b/>
          <w:bCs/>
          <w:color w:val="444444"/>
        </w:rPr>
        <w:br/>
      </w:r>
    </w:p>
    <w:p w:rsidR="00293CE5" w:rsidRPr="00293CE5" w:rsidRDefault="00293CE5" w:rsidP="00293CE5">
      <w:pPr>
        <w:jc w:val="center"/>
        <w:textAlignment w:val="baseline"/>
        <w:rPr>
          <w:rFonts w:ascii="Arial" w:hAnsi="Arial" w:cs="Arial"/>
          <w:b/>
          <w:bCs/>
          <w:color w:val="444444"/>
        </w:rPr>
      </w:pPr>
      <w:r w:rsidRPr="00293CE5">
        <w:rPr>
          <w:rFonts w:ascii="Arial" w:hAnsi="Arial" w:cs="Arial"/>
          <w:b/>
          <w:bCs/>
          <w:color w:val="444444"/>
        </w:rPr>
        <w:t>О внесении изменений в </w:t>
      </w:r>
      <w:hyperlink r:id="rId4" w:anchor="64U0IK" w:history="1">
        <w:r w:rsidRPr="00293CE5">
          <w:rPr>
            <w:rFonts w:ascii="Arial" w:hAnsi="Arial" w:cs="Arial"/>
            <w:b/>
            <w:bCs/>
            <w:color w:val="3451A0"/>
            <w:u w:val="single"/>
          </w:rPr>
          <w:t>приказ Федерального агентства по техническому регулированию и метрологии от 16 апреля 2019 г. N 830</w:t>
        </w:r>
      </w:hyperlink>
      <w:r w:rsidRPr="00293CE5">
        <w:rPr>
          <w:rFonts w:ascii="Arial" w:hAnsi="Arial" w:cs="Arial"/>
          <w:b/>
          <w:bCs/>
          <w:color w:val="444444"/>
        </w:rPr>
        <w:t>, </w:t>
      </w:r>
      <w:hyperlink r:id="rId5" w:anchor="7DQ0KD" w:history="1">
        <w:r w:rsidRPr="00293CE5">
          <w:rPr>
            <w:rFonts w:ascii="Arial" w:hAnsi="Arial" w:cs="Arial"/>
            <w:b/>
            <w:bCs/>
            <w:color w:val="3451A0"/>
            <w:u w:val="single"/>
          </w:rPr>
          <w:t>структуру</w:t>
        </w:r>
      </w:hyperlink>
      <w:r w:rsidRPr="00293CE5">
        <w:rPr>
          <w:rFonts w:ascii="Arial" w:hAnsi="Arial" w:cs="Arial"/>
          <w:b/>
          <w:bCs/>
          <w:color w:val="444444"/>
        </w:rPr>
        <w:t> и </w:t>
      </w:r>
      <w:hyperlink r:id="rId6" w:anchor="7DE0K6" w:history="1">
        <w:r w:rsidRPr="00293CE5">
          <w:rPr>
            <w:rFonts w:ascii="Arial" w:hAnsi="Arial" w:cs="Arial"/>
            <w:b/>
            <w:bCs/>
            <w:color w:val="3451A0"/>
            <w:u w:val="single"/>
          </w:rPr>
          <w:t>положение о техническом комитете по стандартизации "Защита изделий и материалов от коррозии, старения и биоповреждений"</w:t>
        </w:r>
      </w:hyperlink>
    </w:p>
    <w:p w:rsidR="00293CE5" w:rsidRPr="00293CE5" w:rsidRDefault="00293CE5" w:rsidP="00293CE5">
      <w:pPr>
        <w:textAlignment w:val="baseline"/>
        <w:rPr>
          <w:rFonts w:ascii="Arial" w:hAnsi="Arial" w:cs="Arial"/>
          <w:color w:val="444444"/>
        </w:rPr>
      </w:pP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В соответствии с </w:t>
      </w:r>
      <w:hyperlink r:id="rId7" w:anchor="8OQ0LQ" w:history="1">
        <w:r w:rsidRPr="00293CE5">
          <w:rPr>
            <w:rFonts w:ascii="Arial" w:hAnsi="Arial" w:cs="Arial"/>
            <w:color w:val="3451A0"/>
            <w:u w:val="single"/>
          </w:rPr>
          <w:t>пунктом 25 статьи 9 Федерального закона от 29 июня 2015 г. N 162-ФЗ "О стандартизации в Российской Федерации"</w:t>
        </w:r>
      </w:hyperlink>
      <w:r w:rsidRPr="00293CE5">
        <w:rPr>
          <w:rFonts w:ascii="Arial" w:hAnsi="Arial" w:cs="Arial"/>
          <w:color w:val="444444"/>
        </w:rPr>
        <w:t> и в целях актуализации информации о деятельности технического комитета по стандартизации "Защита изделий и материалов от коррозии, старения и биоповреждений"</w:t>
      </w:r>
      <w:r w:rsidRPr="00293CE5">
        <w:rPr>
          <w:rFonts w:ascii="Arial" w:hAnsi="Arial" w:cs="Arial"/>
          <w:color w:val="444444"/>
        </w:rPr>
        <w:br/>
      </w:r>
    </w:p>
    <w:p w:rsidR="00293CE5" w:rsidRPr="00293CE5" w:rsidRDefault="00293CE5" w:rsidP="00293CE5">
      <w:pPr>
        <w:textAlignment w:val="baseline"/>
        <w:rPr>
          <w:rFonts w:ascii="Arial" w:hAnsi="Arial" w:cs="Arial"/>
          <w:color w:val="444444"/>
        </w:rPr>
      </w:pPr>
      <w:r w:rsidRPr="00293CE5">
        <w:rPr>
          <w:rFonts w:ascii="Arial" w:hAnsi="Arial" w:cs="Arial"/>
          <w:color w:val="444444"/>
        </w:rPr>
        <w:t>приказываю:</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1. Внести в </w:t>
      </w:r>
      <w:hyperlink r:id="rId8" w:anchor="64U0IK" w:history="1">
        <w:r w:rsidRPr="00293CE5">
          <w:rPr>
            <w:rFonts w:ascii="Arial" w:hAnsi="Arial" w:cs="Arial"/>
            <w:color w:val="3451A0"/>
            <w:u w:val="single"/>
          </w:rPr>
          <w:t>приказ Федерального агентства по техническому регулированию и метрологии от 16 апреля 2019 г. N 830 "Об организации деятельности технического комитета по стандартизации "Защита изделий и материалов от коррозии, старения и биоповреждений"</w:t>
        </w:r>
      </w:hyperlink>
      <w:r w:rsidRPr="00293CE5">
        <w:rPr>
          <w:rFonts w:ascii="Arial" w:hAnsi="Arial" w:cs="Arial"/>
          <w:color w:val="444444"/>
        </w:rPr>
        <w:t> (с изменениями, внесенными </w:t>
      </w:r>
      <w:hyperlink r:id="rId9" w:anchor="7D20K3" w:history="1">
        <w:r w:rsidRPr="00293CE5">
          <w:rPr>
            <w:rFonts w:ascii="Arial" w:hAnsi="Arial" w:cs="Arial"/>
            <w:color w:val="3451A0"/>
            <w:u w:val="single"/>
          </w:rPr>
          <w:t>приказами Федерального агентства по техническому регулированию и метрологии от 18 июня 2019 г. N 1425</w:t>
        </w:r>
      </w:hyperlink>
      <w:r w:rsidRPr="00293CE5">
        <w:rPr>
          <w:rFonts w:ascii="Arial" w:hAnsi="Arial" w:cs="Arial"/>
          <w:color w:val="444444"/>
        </w:rPr>
        <w:t>, </w:t>
      </w:r>
      <w:hyperlink r:id="rId10" w:anchor="64U0IK" w:history="1">
        <w:r w:rsidRPr="00293CE5">
          <w:rPr>
            <w:rFonts w:ascii="Arial" w:hAnsi="Arial" w:cs="Arial"/>
            <w:color w:val="3451A0"/>
            <w:u w:val="single"/>
          </w:rPr>
          <w:t>от 18 сентября 2019 г. N 2156</w:t>
        </w:r>
      </w:hyperlink>
      <w:r w:rsidRPr="00293CE5">
        <w:rPr>
          <w:rFonts w:ascii="Arial" w:hAnsi="Arial" w:cs="Arial"/>
          <w:color w:val="444444"/>
        </w:rPr>
        <w:t>, </w:t>
      </w:r>
      <w:hyperlink r:id="rId11" w:anchor="64U0IK" w:history="1">
        <w:r w:rsidRPr="00293CE5">
          <w:rPr>
            <w:rFonts w:ascii="Arial" w:hAnsi="Arial" w:cs="Arial"/>
            <w:color w:val="3451A0"/>
            <w:u w:val="single"/>
          </w:rPr>
          <w:t>от 31 декабря 2020 г. N 2313</w:t>
        </w:r>
      </w:hyperlink>
      <w:r w:rsidRPr="00293CE5">
        <w:rPr>
          <w:rFonts w:ascii="Arial" w:hAnsi="Arial" w:cs="Arial"/>
          <w:color w:val="444444"/>
        </w:rPr>
        <w:t>, </w:t>
      </w:r>
      <w:hyperlink r:id="rId12" w:anchor="64S0IJ" w:history="1">
        <w:r w:rsidRPr="00293CE5">
          <w:rPr>
            <w:rFonts w:ascii="Arial" w:hAnsi="Arial" w:cs="Arial"/>
            <w:color w:val="3451A0"/>
            <w:u w:val="single"/>
          </w:rPr>
          <w:t>от 30 декабря 2021 г. N 3106</w:t>
        </w:r>
      </w:hyperlink>
      <w:r w:rsidRPr="00293CE5">
        <w:rPr>
          <w:rFonts w:ascii="Arial" w:hAnsi="Arial" w:cs="Arial"/>
          <w:color w:val="444444"/>
        </w:rPr>
        <w:t>) (далее - Приказ) следующие изменения:</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hyperlink r:id="rId13" w:anchor="6520IM" w:history="1">
        <w:r w:rsidRPr="00293CE5">
          <w:rPr>
            <w:rFonts w:ascii="Arial" w:hAnsi="Arial" w:cs="Arial"/>
            <w:color w:val="3451A0"/>
            <w:u w:val="single"/>
          </w:rPr>
          <w:t>пункт 2</w:t>
        </w:r>
      </w:hyperlink>
      <w:r w:rsidRPr="00293CE5">
        <w:rPr>
          <w:rFonts w:ascii="Arial" w:hAnsi="Arial" w:cs="Arial"/>
          <w:color w:val="444444"/>
        </w:rPr>
        <w:t> изложить в следующей редакции:</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"2. Закрепить за техническим комитетом объекты стандартизации в соответствии с кодами (в части защиты от коррозии, старения и биоповреждений):</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hyperlink r:id="rId14" w:anchor="7D20K3" w:history="1">
        <w:r w:rsidRPr="00293CE5">
          <w:rPr>
            <w:rFonts w:ascii="Arial" w:hAnsi="Arial" w:cs="Arial"/>
            <w:color w:val="3451A0"/>
            <w:u w:val="single"/>
          </w:rPr>
          <w:t>ОКПД2</w:t>
        </w:r>
      </w:hyperlink>
      <w:r w:rsidRPr="00293CE5">
        <w:rPr>
          <w:rFonts w:ascii="Arial" w:hAnsi="Arial" w:cs="Arial"/>
          <w:color w:val="444444"/>
        </w:rPr>
        <w:t>:</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19.20.29.171 - "Масла антикоррозионные";</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20.59.59 - "Продукты разные химические, не включенные в другие группировки";</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24.20 - "Трубы, профили пустотелые и их фитинги стальные";</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25.1 - "Металлоконструкции строительные";</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25.2 - "Резервуары, цистерны и аналогичные емкости из металлов"</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25.6 - "Услуги по обработке металлов и нанесению покрытий на них; услуги по обработке металлических изделий с использованием основных технологических процессов машиностроения";</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lastRenderedPageBreak/>
        <w:t>25.9 - "Изделия металлические готовые прочие";</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26.51.45 - "Приборы и аппаратура для измерения или контроля электрических величин, не включенные в другие группировки";</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27.12.3 - "Комплекты электрической аппаратуры коммутации или защиты";</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42.2 - "Сооружения и строительные работы по строительству инженерных коммуникаций";</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42.91.1 - "Сооружения береговые и портовые, плотины, шлюзы и связанные гидромеханические сооружения";</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71.20.12.000 - "Услуги в области испытаний, исследований и анализа физико-механических свойств материалов и веществ";</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71.20.19.190 - "Услуги по техническим испытаниям и анализу прочие, не включенные в другие группировки".</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hyperlink r:id="rId15" w:anchor="7D20K3" w:history="1">
        <w:r w:rsidRPr="00293CE5">
          <w:rPr>
            <w:rFonts w:ascii="Arial" w:hAnsi="Arial" w:cs="Arial"/>
            <w:color w:val="3451A0"/>
            <w:u w:val="single"/>
          </w:rPr>
          <w:t>ОКС</w:t>
        </w:r>
      </w:hyperlink>
      <w:r w:rsidRPr="00293CE5">
        <w:rPr>
          <w:rFonts w:ascii="Arial" w:hAnsi="Arial" w:cs="Arial"/>
          <w:color w:val="444444"/>
        </w:rPr>
        <w:t>:</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19.020 - "Условия и методика испытаний в целом";</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19.040 - "Климатические испытания";</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23.040.99 - "Компоненты трубопроводов прочие";</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25.220 - "Обработка и покрытие поверхности";</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77.060 - "Коррозия металлов";</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87.020 - "Процессы производства лакокрасочных покрытий";</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91.080.40 - "Бетонные конструкции";</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hyperlink r:id="rId16" w:anchor="7DC0K6" w:history="1">
        <w:r w:rsidRPr="00293CE5">
          <w:rPr>
            <w:rFonts w:ascii="Arial" w:hAnsi="Arial" w:cs="Arial"/>
            <w:color w:val="3451A0"/>
            <w:u w:val="single"/>
          </w:rPr>
          <w:t>пункт 3</w:t>
        </w:r>
      </w:hyperlink>
      <w:r w:rsidRPr="00293CE5">
        <w:rPr>
          <w:rFonts w:ascii="Arial" w:hAnsi="Arial" w:cs="Arial"/>
          <w:color w:val="444444"/>
        </w:rPr>
        <w:t> изложить в следующей редакции:</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"3. Возложить выполнение функций по ведению дел секретариата технического комитета на федеральное государственное бюджетное учреждение "Российский институт стандартизации" (далее - ФГБУ "РСТ")";</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hyperlink r:id="rId17" w:anchor="7DE0K7" w:history="1">
        <w:r w:rsidRPr="00293CE5">
          <w:rPr>
            <w:rFonts w:ascii="Arial" w:hAnsi="Arial" w:cs="Arial"/>
            <w:color w:val="3451A0"/>
            <w:u w:val="single"/>
          </w:rPr>
          <w:t>пункт 4</w:t>
        </w:r>
      </w:hyperlink>
      <w:r w:rsidRPr="00293CE5">
        <w:rPr>
          <w:rFonts w:ascii="Arial" w:hAnsi="Arial" w:cs="Arial"/>
          <w:color w:val="444444"/>
        </w:rPr>
        <w:t> изложить в следующей редакции:</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"4. Назначить:</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председателем технического комитета - исполнительного директора Ассоциации "СОПКОР", кандидата технических наук Петрова Николая Георгиевича;</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 xml:space="preserve">заместителем председателя технического комитета - заместителя директора федерального государственного бюджетного учреждения науки "Институт проблем экологии и эволюции им.А.Н.Северцова Российской академии наук", </w:t>
      </w:r>
      <w:r w:rsidRPr="00293CE5">
        <w:rPr>
          <w:rFonts w:ascii="Arial" w:hAnsi="Arial" w:cs="Arial"/>
          <w:color w:val="444444"/>
        </w:rPr>
        <w:lastRenderedPageBreak/>
        <w:t>доктора технических наук Карпова Валерия Анатольевича;</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заместителем председателя технического комитета - начальника Корпоративного научно-технического центра коррозионного мониторинга и защиты от коррозии общества с ограниченной ответственностью "Газпром ВНИИГАЗ", кандидата технических наук Запевалова Дмитрия Николаевича;</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ответственным секретарем технического комитета - инженера отдела горно-металлургической промышленности, лесотехнического комплекса, строительных материалов ФГБУ "РСТ" Рояк Марию Юрьевну.";</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hyperlink r:id="rId18" w:anchor="7DI0K9" w:history="1">
        <w:r w:rsidRPr="00293CE5">
          <w:rPr>
            <w:rFonts w:ascii="Arial" w:hAnsi="Arial" w:cs="Arial"/>
            <w:color w:val="3451A0"/>
            <w:u w:val="single"/>
          </w:rPr>
          <w:t>пункт 6</w:t>
        </w:r>
      </w:hyperlink>
      <w:r w:rsidRPr="00293CE5">
        <w:rPr>
          <w:rFonts w:ascii="Arial" w:hAnsi="Arial" w:cs="Arial"/>
          <w:color w:val="444444"/>
        </w:rPr>
        <w:t> изложить в следующей редакции:</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"6. Председателю технического комитета (Н.Г.Петрову) ежегодно в срок до 1 февраля года, следующего за отчетным, предоставлять информацию о деятельности технического комитета за прошедший год в Федеральное агентство по техническому регулированию и метрологии.";</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hyperlink r:id="rId19" w:anchor="7DS0KB" w:history="1">
        <w:r w:rsidRPr="00293CE5">
          <w:rPr>
            <w:rFonts w:ascii="Arial" w:hAnsi="Arial" w:cs="Arial"/>
            <w:color w:val="3451A0"/>
            <w:u w:val="single"/>
          </w:rPr>
          <w:t>пункт 9</w:t>
        </w:r>
      </w:hyperlink>
      <w:r w:rsidRPr="00293CE5">
        <w:rPr>
          <w:rFonts w:ascii="Arial" w:hAnsi="Arial" w:cs="Arial"/>
          <w:color w:val="444444"/>
        </w:rPr>
        <w:t> изложить в следующей редакции:</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"9. Предоставить право техническому комитету участвовать в работе международных технических комитетов: ИСО/ТК 107 "Металлические и другие неорганические покрытия" (участие с правом голосования); ИСО/ТК 156 "Коррозия металлов и сплавов" (с правом голосования) и его подкомитета ИСО/ТК 156/ПК 1 "Защита от коррозии и жизненный цикл в машиностроении" (с правом голосования) по согласованию с Федеральным агентством по техническому регулированию и метрологии.".</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2. Внести в </w:t>
      </w:r>
      <w:hyperlink r:id="rId20" w:anchor="7DQ0KD" w:history="1">
        <w:r w:rsidRPr="00293CE5">
          <w:rPr>
            <w:rFonts w:ascii="Arial" w:hAnsi="Arial" w:cs="Arial"/>
            <w:color w:val="3451A0"/>
            <w:u w:val="single"/>
          </w:rPr>
          <w:t>структуру технического комитета по стандартизации "Защита изделий и материалов от коррозии, старения и биоповреждений"</w:t>
        </w:r>
      </w:hyperlink>
      <w:r w:rsidRPr="00293CE5">
        <w:rPr>
          <w:rFonts w:ascii="Arial" w:hAnsi="Arial" w:cs="Arial"/>
          <w:color w:val="444444"/>
        </w:rPr>
        <w:t>, утвержденную </w:t>
      </w:r>
      <w:hyperlink r:id="rId21" w:history="1">
        <w:r w:rsidRPr="00293CE5">
          <w:rPr>
            <w:rFonts w:ascii="Arial" w:hAnsi="Arial" w:cs="Arial"/>
            <w:color w:val="3451A0"/>
            <w:u w:val="single"/>
          </w:rPr>
          <w:t>Приказом</w:t>
        </w:r>
      </w:hyperlink>
      <w:r w:rsidRPr="00293CE5">
        <w:rPr>
          <w:rFonts w:ascii="Arial" w:hAnsi="Arial" w:cs="Arial"/>
          <w:color w:val="444444"/>
        </w:rPr>
        <w:t>, изменение, изложив ее в новой редакции согласно </w:t>
      </w:r>
      <w:hyperlink r:id="rId22" w:anchor="7DK0KA" w:history="1">
        <w:r w:rsidRPr="00293CE5">
          <w:rPr>
            <w:rFonts w:ascii="Arial" w:hAnsi="Arial" w:cs="Arial"/>
            <w:color w:val="3451A0"/>
            <w:u w:val="single"/>
          </w:rPr>
          <w:t>приложению N 1 к настоящему приказу</w:t>
        </w:r>
      </w:hyperlink>
      <w:r w:rsidRPr="00293CE5">
        <w:rPr>
          <w:rFonts w:ascii="Arial" w:hAnsi="Arial" w:cs="Arial"/>
          <w:color w:val="444444"/>
        </w:rPr>
        <w:t>.</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3. Внести в </w:t>
      </w:r>
      <w:hyperlink r:id="rId23" w:anchor="7DE0K6" w:history="1">
        <w:r w:rsidRPr="00293CE5">
          <w:rPr>
            <w:rFonts w:ascii="Arial" w:hAnsi="Arial" w:cs="Arial"/>
            <w:color w:val="3451A0"/>
            <w:u w:val="single"/>
          </w:rPr>
          <w:t>положение о техническом комитете по стандартизации "Защита изделий и материалов от коррозии, старения и биоповреждений"</w:t>
        </w:r>
      </w:hyperlink>
      <w:r w:rsidRPr="00293CE5">
        <w:rPr>
          <w:rFonts w:ascii="Arial" w:hAnsi="Arial" w:cs="Arial"/>
          <w:color w:val="444444"/>
        </w:rPr>
        <w:t>, утвержденное </w:t>
      </w:r>
      <w:hyperlink r:id="rId24" w:history="1">
        <w:r w:rsidRPr="00293CE5">
          <w:rPr>
            <w:rFonts w:ascii="Arial" w:hAnsi="Arial" w:cs="Arial"/>
            <w:color w:val="3451A0"/>
            <w:u w:val="single"/>
          </w:rPr>
          <w:t>Приказом</w:t>
        </w:r>
      </w:hyperlink>
      <w:r w:rsidRPr="00293CE5">
        <w:rPr>
          <w:rFonts w:ascii="Arial" w:hAnsi="Arial" w:cs="Arial"/>
          <w:color w:val="444444"/>
        </w:rPr>
        <w:t>, изменение, изложив его в новой редакции согласно </w:t>
      </w:r>
      <w:hyperlink r:id="rId25" w:anchor="7DQ0KD" w:history="1">
        <w:r w:rsidRPr="00293CE5">
          <w:rPr>
            <w:rFonts w:ascii="Arial" w:hAnsi="Arial" w:cs="Arial"/>
            <w:color w:val="3451A0"/>
            <w:u w:val="single"/>
          </w:rPr>
          <w:t>приложению N 2 к настоящему приказу</w:t>
        </w:r>
      </w:hyperlink>
      <w:r w:rsidRPr="00293CE5">
        <w:rPr>
          <w:rFonts w:ascii="Arial" w:hAnsi="Arial" w:cs="Arial"/>
          <w:color w:val="444444"/>
        </w:rPr>
        <w:t>.</w:t>
      </w:r>
      <w:r w:rsidRPr="00293CE5">
        <w:rPr>
          <w:rFonts w:ascii="Arial" w:hAnsi="Arial" w:cs="Arial"/>
          <w:color w:val="444444"/>
        </w:rPr>
        <w:br/>
      </w:r>
    </w:p>
    <w:p w:rsidR="00293CE5" w:rsidRPr="00293CE5" w:rsidRDefault="00293CE5" w:rsidP="00293CE5">
      <w:pPr>
        <w:jc w:val="right"/>
        <w:textAlignment w:val="baseline"/>
        <w:rPr>
          <w:rFonts w:ascii="Arial" w:hAnsi="Arial" w:cs="Arial"/>
          <w:color w:val="444444"/>
        </w:rPr>
      </w:pPr>
      <w:r w:rsidRPr="00293CE5">
        <w:rPr>
          <w:rFonts w:ascii="Arial" w:hAnsi="Arial" w:cs="Arial"/>
          <w:color w:val="444444"/>
        </w:rPr>
        <w:t>Руководитель</w:t>
      </w:r>
      <w:r w:rsidRPr="00293CE5">
        <w:rPr>
          <w:rFonts w:ascii="Arial" w:hAnsi="Arial" w:cs="Arial"/>
          <w:color w:val="444444"/>
        </w:rPr>
        <w:br/>
        <w:t>А.П.Шалаев </w:t>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br/>
      </w:r>
    </w:p>
    <w:p w:rsidR="00293CE5" w:rsidRPr="00293CE5" w:rsidRDefault="00293CE5" w:rsidP="00293CE5">
      <w:pPr>
        <w:spacing w:after="240"/>
        <w:jc w:val="right"/>
        <w:textAlignment w:val="baseline"/>
        <w:outlineLvl w:val="1"/>
        <w:rPr>
          <w:rFonts w:ascii="Arial" w:hAnsi="Arial" w:cs="Arial"/>
          <w:b/>
          <w:bCs/>
          <w:color w:val="444444"/>
        </w:rPr>
      </w:pPr>
      <w:r w:rsidRPr="00293CE5">
        <w:rPr>
          <w:rFonts w:ascii="Arial" w:hAnsi="Arial" w:cs="Arial"/>
          <w:b/>
          <w:bCs/>
          <w:color w:val="444444"/>
        </w:rPr>
        <w:t>Приложение N 1</w:t>
      </w:r>
      <w:r w:rsidRPr="00293CE5">
        <w:rPr>
          <w:rFonts w:ascii="Arial" w:hAnsi="Arial" w:cs="Arial"/>
          <w:b/>
          <w:bCs/>
          <w:color w:val="444444"/>
        </w:rPr>
        <w:br/>
        <w:t>к приказу Федерального</w:t>
      </w:r>
      <w:r w:rsidRPr="00293CE5">
        <w:rPr>
          <w:rFonts w:ascii="Arial" w:hAnsi="Arial" w:cs="Arial"/>
          <w:b/>
          <w:bCs/>
          <w:color w:val="444444"/>
        </w:rPr>
        <w:br/>
        <w:t>агентства по техническому</w:t>
      </w:r>
      <w:r w:rsidRPr="00293CE5">
        <w:rPr>
          <w:rFonts w:ascii="Arial" w:hAnsi="Arial" w:cs="Arial"/>
          <w:b/>
          <w:bCs/>
          <w:color w:val="444444"/>
        </w:rPr>
        <w:br/>
        <w:t>регулированию и метрологии</w:t>
      </w:r>
      <w:r w:rsidRPr="00293CE5">
        <w:rPr>
          <w:rFonts w:ascii="Arial" w:hAnsi="Arial" w:cs="Arial"/>
          <w:b/>
          <w:bCs/>
          <w:color w:val="444444"/>
        </w:rPr>
        <w:br/>
        <w:t>от 18 октября 2022 года N 2598 </w:t>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br/>
      </w:r>
    </w:p>
    <w:p w:rsidR="00293CE5" w:rsidRPr="00293CE5" w:rsidRDefault="00293CE5" w:rsidP="00293CE5">
      <w:pPr>
        <w:spacing w:after="240"/>
        <w:jc w:val="center"/>
        <w:textAlignment w:val="baseline"/>
        <w:rPr>
          <w:rFonts w:ascii="Arial" w:hAnsi="Arial" w:cs="Arial"/>
          <w:b/>
          <w:bCs/>
          <w:color w:val="444444"/>
        </w:rPr>
      </w:pPr>
      <w:r w:rsidRPr="00293CE5">
        <w:rPr>
          <w:rFonts w:ascii="Arial" w:hAnsi="Arial" w:cs="Arial"/>
          <w:b/>
          <w:bCs/>
          <w:color w:val="444444"/>
        </w:rPr>
        <w:t>"Структура технического комитета по стандартизации "Защита изделий и материалов от коррозии, старения и биоповреждений"</w:t>
      </w:r>
    </w:p>
    <w:p w:rsidR="00293CE5" w:rsidRPr="00293CE5" w:rsidRDefault="00293CE5" w:rsidP="00293CE5">
      <w:pPr>
        <w:textAlignment w:val="baseline"/>
        <w:rPr>
          <w:rFonts w:ascii="Arial" w:hAnsi="Arial" w:cs="Arial"/>
          <w:color w:val="444444"/>
        </w:rPr>
      </w:pPr>
    </w:p>
    <w:tbl>
      <w:tblPr>
        <w:tblW w:w="0" w:type="auto"/>
        <w:tblCellMar>
          <w:left w:w="0" w:type="dxa"/>
          <w:right w:w="0" w:type="dxa"/>
        </w:tblCellMar>
        <w:tblLook w:val="04A0" w:firstRow="1" w:lastRow="0" w:firstColumn="1" w:lastColumn="0" w:noHBand="0" w:noVBand="1"/>
      </w:tblPr>
      <w:tblGrid>
        <w:gridCol w:w="2390"/>
        <w:gridCol w:w="2561"/>
        <w:gridCol w:w="2128"/>
        <w:gridCol w:w="2270"/>
      </w:tblGrid>
      <w:tr w:rsidR="00293CE5" w:rsidRPr="00293CE5" w:rsidTr="00293CE5">
        <w:trPr>
          <w:trHeight w:val="20"/>
        </w:trPr>
        <w:tc>
          <w:tcPr>
            <w:tcW w:w="3142" w:type="dxa"/>
            <w:tcBorders>
              <w:top w:val="nil"/>
              <w:left w:val="nil"/>
              <w:bottom w:val="nil"/>
              <w:right w:val="nil"/>
            </w:tcBorders>
            <w:shd w:val="clear" w:color="auto" w:fill="auto"/>
            <w:hideMark/>
          </w:tcPr>
          <w:p w:rsidR="00293CE5" w:rsidRPr="00293CE5" w:rsidRDefault="00293CE5" w:rsidP="00293CE5">
            <w:pPr>
              <w:rPr>
                <w:rFonts w:ascii="Arial" w:hAnsi="Arial" w:cs="Arial"/>
                <w:color w:val="444444"/>
              </w:rPr>
            </w:pPr>
          </w:p>
        </w:tc>
        <w:tc>
          <w:tcPr>
            <w:tcW w:w="3326" w:type="dxa"/>
            <w:tcBorders>
              <w:top w:val="nil"/>
              <w:left w:val="nil"/>
              <w:bottom w:val="nil"/>
              <w:right w:val="nil"/>
            </w:tcBorders>
            <w:shd w:val="clear" w:color="auto" w:fill="auto"/>
            <w:hideMark/>
          </w:tcPr>
          <w:p w:rsidR="00293CE5" w:rsidRPr="00293CE5" w:rsidRDefault="00293CE5" w:rsidP="00293CE5">
            <w:pPr>
              <w:rPr>
                <w:sz w:val="20"/>
                <w:szCs w:val="20"/>
              </w:rPr>
            </w:pPr>
          </w:p>
        </w:tc>
        <w:tc>
          <w:tcPr>
            <w:tcW w:w="3142" w:type="dxa"/>
            <w:tcBorders>
              <w:top w:val="nil"/>
              <w:left w:val="nil"/>
              <w:bottom w:val="nil"/>
              <w:right w:val="nil"/>
            </w:tcBorders>
            <w:shd w:val="clear" w:color="auto" w:fill="auto"/>
            <w:hideMark/>
          </w:tcPr>
          <w:p w:rsidR="00293CE5" w:rsidRPr="00293CE5" w:rsidRDefault="00293CE5" w:rsidP="00293CE5">
            <w:pPr>
              <w:rPr>
                <w:sz w:val="20"/>
                <w:szCs w:val="20"/>
              </w:rPr>
            </w:pPr>
          </w:p>
        </w:tc>
        <w:tc>
          <w:tcPr>
            <w:tcW w:w="2772" w:type="dxa"/>
            <w:tcBorders>
              <w:top w:val="nil"/>
              <w:left w:val="nil"/>
              <w:bottom w:val="nil"/>
              <w:right w:val="nil"/>
            </w:tcBorders>
            <w:shd w:val="clear" w:color="auto" w:fill="auto"/>
            <w:hideMark/>
          </w:tcPr>
          <w:p w:rsidR="00293CE5" w:rsidRPr="00293CE5" w:rsidRDefault="00293CE5" w:rsidP="00293CE5">
            <w:pPr>
              <w:rPr>
                <w:sz w:val="20"/>
                <w:szCs w:val="20"/>
              </w:rPr>
            </w:pPr>
          </w:p>
        </w:tc>
      </w:tr>
      <w:tr w:rsidR="00293CE5" w:rsidRPr="00293CE5" w:rsidTr="00293CE5">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3CE5" w:rsidRPr="00293CE5" w:rsidRDefault="00293CE5" w:rsidP="00293CE5">
            <w:pPr>
              <w:jc w:val="center"/>
              <w:textAlignment w:val="baseline"/>
            </w:pPr>
            <w:r w:rsidRPr="00293CE5">
              <w:t>Наименование технического комитета (подкомитета)</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3CE5" w:rsidRPr="00293CE5" w:rsidRDefault="00293CE5" w:rsidP="00293CE5">
            <w:pPr>
              <w:jc w:val="center"/>
              <w:textAlignment w:val="baseline"/>
            </w:pPr>
            <w:r w:rsidRPr="00293CE5">
              <w:t>Организация, на базе которой действует технический комитет (подкомитет)</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3CE5" w:rsidRPr="00293CE5" w:rsidRDefault="00293CE5" w:rsidP="00293CE5">
            <w:pPr>
              <w:jc w:val="center"/>
              <w:textAlignment w:val="baseline"/>
            </w:pPr>
            <w:r w:rsidRPr="00293CE5">
              <w:t>Соответствующие ТК (ПК, РГ) ИСО </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3CE5" w:rsidRPr="00293CE5" w:rsidRDefault="00293CE5" w:rsidP="00293CE5">
            <w:pPr>
              <w:jc w:val="center"/>
              <w:textAlignment w:val="baseline"/>
            </w:pPr>
            <w:r w:rsidRPr="00293CE5">
              <w:t>Специализация ТК </w:t>
            </w:r>
          </w:p>
        </w:tc>
      </w:tr>
      <w:tr w:rsidR="00293CE5" w:rsidRPr="00293CE5" w:rsidTr="00293CE5">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3CE5" w:rsidRPr="00293CE5" w:rsidRDefault="00293CE5" w:rsidP="00293CE5">
            <w:pPr>
              <w:textAlignment w:val="baseline"/>
            </w:pPr>
            <w:r w:rsidRPr="00293CE5">
              <w:t>ТК 214 "Защита изделий и материалов от коррозии, старения и биоповреждений"</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3CE5" w:rsidRPr="00293CE5" w:rsidRDefault="00293CE5" w:rsidP="00293CE5">
            <w:pPr>
              <w:textAlignment w:val="baseline"/>
            </w:pPr>
            <w:r w:rsidRPr="00293CE5">
              <w:t>Федеральное государственное бюджетное учреждение "Российский институт стандартизации" (ФГБУ "РСТ"), адрес: 117418, г.Москва, Нахимовский проспект, д.31, корп.2, адрес электронной почты: tk214@vniismt.ru </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3CE5" w:rsidRPr="00293CE5" w:rsidRDefault="00293CE5" w:rsidP="00293CE5">
            <w:pPr>
              <w:textAlignment w:val="baseline"/>
            </w:pPr>
            <w:r w:rsidRPr="00293CE5">
              <w:t>ИСО/ТК 107 "Металлические и другие неорганические покрытия" (участие с правом голосования);</w:t>
            </w:r>
            <w:r w:rsidRPr="00293CE5">
              <w:br/>
              <w:t>ИСО/ТК 156 "Коррозия металлов и сплавов" (с правом голосования),</w:t>
            </w:r>
            <w:r w:rsidRPr="00293CE5">
              <w:br/>
              <w:t>ИСО/ТК 156/ПК 1 "Защита от коррозии и жизненный цикл в машиностроении" (с правом голосования)</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3CE5" w:rsidRPr="00293CE5" w:rsidRDefault="00293CE5" w:rsidP="00293CE5">
            <w:pPr>
              <w:textAlignment w:val="baseline"/>
            </w:pPr>
            <w:hyperlink r:id="rId26" w:anchor="7D20K3" w:history="1">
              <w:r w:rsidRPr="00293CE5">
                <w:rPr>
                  <w:color w:val="3451A0"/>
                  <w:u w:val="single"/>
                </w:rPr>
                <w:t>ОКПД2</w:t>
              </w:r>
            </w:hyperlink>
            <w:r w:rsidRPr="00293CE5">
              <w:t> (в части защиты от коррозии, старения и биоповреждений):</w:t>
            </w:r>
            <w:r w:rsidRPr="00293CE5">
              <w:br/>
              <w:t>19.20.29.171; 20.59.59; 24.20; 25.1; 25.2; 25.6; 25.9; 26.51.45; 27.12.3; 42.2; 42.91.1; 71.20.12.000; 71.20.19.190</w:t>
            </w:r>
            <w:r w:rsidRPr="00293CE5">
              <w:br/>
            </w:r>
            <w:r w:rsidRPr="00293CE5">
              <w:br/>
            </w:r>
            <w:hyperlink r:id="rId27" w:anchor="7D20K3" w:history="1">
              <w:r w:rsidRPr="00293CE5">
                <w:rPr>
                  <w:color w:val="3451A0"/>
                  <w:u w:val="single"/>
                </w:rPr>
                <w:t>ОКС</w:t>
              </w:r>
            </w:hyperlink>
            <w:r w:rsidRPr="00293CE5">
              <w:t> (в части защиты от коррозии, старения и биоповреждений): 19.020; 19.040; 23.040.99; 25.220; 77.060; 87.020; 91.080.40 </w:t>
            </w:r>
          </w:p>
        </w:tc>
      </w:tr>
      <w:tr w:rsidR="00293CE5" w:rsidRPr="00293CE5" w:rsidTr="00293CE5">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3CE5" w:rsidRPr="00293CE5" w:rsidRDefault="00293CE5" w:rsidP="00293CE5">
            <w:pPr>
              <w:textAlignment w:val="baseline"/>
            </w:pPr>
            <w:r w:rsidRPr="00293CE5">
              <w:t>ПК 1 "Защита от коррозии"</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3CE5" w:rsidRPr="00293CE5" w:rsidRDefault="00293CE5" w:rsidP="00293CE5">
            <w:pPr>
              <w:textAlignment w:val="baseline"/>
            </w:pPr>
            <w:r w:rsidRPr="00293CE5">
              <w:t>Федеральное государственное бюджетное учреждение науки "Институт проблем экологии и эволюции им. А.Н.Северцова Российской академии наук" (ИПЭЭ РАН), адрес: 119071, г.Москва, Ленинский проспект, д.33, адрес электронной почты: director@sevin.ru, wtc-karpov@rambler.ru </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3CE5" w:rsidRPr="00293CE5" w:rsidRDefault="00293CE5" w:rsidP="00293CE5">
            <w:pPr>
              <w:textAlignment w:val="baseline"/>
            </w:pPr>
            <w:r w:rsidRPr="00293CE5">
              <w:t>ИСО/ТК 107 "Металлические и другие неорганические покрытия"; ИСО/ТК 156 "Коррозия металлов и сплавов"</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3CE5" w:rsidRPr="00293CE5" w:rsidRDefault="00293CE5" w:rsidP="00293CE5">
            <w:pPr>
              <w:textAlignment w:val="baseline"/>
            </w:pPr>
            <w:hyperlink r:id="rId28" w:anchor="7D20K3" w:history="1">
              <w:r w:rsidRPr="00293CE5">
                <w:rPr>
                  <w:color w:val="3451A0"/>
                  <w:u w:val="single"/>
                </w:rPr>
                <w:t>ОКС</w:t>
              </w:r>
            </w:hyperlink>
            <w:r w:rsidRPr="00293CE5">
              <w:t> (в части защиты от коррозии):</w:t>
            </w:r>
            <w:r w:rsidRPr="00293CE5">
              <w:br/>
              <w:t>19.020; 19.040; 23.040.99; 25.220; 77.060; 87.020; 91.080.40</w:t>
            </w:r>
            <w:r w:rsidRPr="00293CE5">
              <w:br/>
            </w:r>
            <w:r w:rsidRPr="00293CE5">
              <w:br/>
            </w:r>
            <w:hyperlink r:id="rId29" w:anchor="7D20K3" w:history="1">
              <w:r w:rsidRPr="00293CE5">
                <w:rPr>
                  <w:color w:val="3451A0"/>
                  <w:u w:val="single"/>
                </w:rPr>
                <w:t>ОКПД2</w:t>
              </w:r>
            </w:hyperlink>
            <w:r w:rsidRPr="00293CE5">
              <w:t> (в части защиты от коррозии): 19.20.29.171; 20.59.59; 24.20; 25.1; 25.6; 25.9; 42.2; 71.20.12.000 </w:t>
            </w:r>
          </w:p>
        </w:tc>
      </w:tr>
      <w:tr w:rsidR="00293CE5" w:rsidRPr="00293CE5" w:rsidTr="00293CE5">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3CE5" w:rsidRPr="00293CE5" w:rsidRDefault="00293CE5" w:rsidP="00293CE5">
            <w:pPr>
              <w:textAlignment w:val="baseline"/>
            </w:pPr>
            <w:r w:rsidRPr="00293CE5">
              <w:t>ПК 2 "Электрохимическая защита"</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3CE5" w:rsidRPr="00293CE5" w:rsidRDefault="00293CE5" w:rsidP="00293CE5">
            <w:pPr>
              <w:textAlignment w:val="baseline"/>
            </w:pPr>
            <w:r w:rsidRPr="00293CE5">
              <w:t>Ассоциация "СОПКОР", адрес: 147218, г.Москва, ул.Б.Черемушкинская, д.21, адрес электронной почты: n.petrov@sopcor.ru </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3CE5" w:rsidRPr="00293CE5" w:rsidRDefault="00293CE5" w:rsidP="00293CE5">
            <w:pPr>
              <w:textAlignment w:val="baseline"/>
            </w:pPr>
            <w:r w:rsidRPr="00293CE5">
              <w:t xml:space="preserve">ИСО/ТК 156 "Коррозия металлов и сплавов" (РГ 10) "Катодная защита подземных и </w:t>
            </w:r>
            <w:r w:rsidRPr="00293CE5">
              <w:lastRenderedPageBreak/>
              <w:t>подводных металлических конструкций"</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3CE5" w:rsidRPr="00293CE5" w:rsidRDefault="00293CE5" w:rsidP="00293CE5">
            <w:pPr>
              <w:textAlignment w:val="baseline"/>
            </w:pPr>
            <w:hyperlink r:id="rId30" w:anchor="7D20K3" w:history="1">
              <w:r w:rsidRPr="00293CE5">
                <w:rPr>
                  <w:color w:val="3451A0"/>
                  <w:u w:val="single"/>
                </w:rPr>
                <w:t>ОКС</w:t>
              </w:r>
            </w:hyperlink>
            <w:r w:rsidRPr="00293CE5">
              <w:t> (в части электрохимической защиты): 19.020; 19.040; 25.220; 77.060; 87.020</w:t>
            </w:r>
            <w:r w:rsidRPr="00293CE5">
              <w:br/>
            </w:r>
            <w:r w:rsidRPr="00293CE5">
              <w:br/>
            </w:r>
            <w:hyperlink r:id="rId31" w:anchor="7D20K3" w:history="1">
              <w:r w:rsidRPr="00293CE5">
                <w:rPr>
                  <w:color w:val="3451A0"/>
                  <w:u w:val="single"/>
                </w:rPr>
                <w:t>ОКПД2</w:t>
              </w:r>
            </w:hyperlink>
            <w:r w:rsidRPr="00293CE5">
              <w:t xml:space="preserve"> (в части </w:t>
            </w:r>
            <w:r w:rsidRPr="00293CE5">
              <w:lastRenderedPageBreak/>
              <w:t>электрохимической защиты): 20.59.59; 26.51.45; 27.12.3 </w:t>
            </w:r>
          </w:p>
        </w:tc>
      </w:tr>
      <w:tr w:rsidR="00293CE5" w:rsidRPr="00293CE5" w:rsidTr="00293CE5">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3CE5" w:rsidRPr="00293CE5" w:rsidRDefault="00293CE5" w:rsidP="00293CE5">
            <w:pPr>
              <w:textAlignment w:val="baseline"/>
            </w:pPr>
            <w:r w:rsidRPr="00293CE5">
              <w:lastRenderedPageBreak/>
              <w:t>ПК 3 "Защита от старения"</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3CE5" w:rsidRPr="00293CE5" w:rsidRDefault="00293CE5" w:rsidP="00293CE5">
            <w:pPr>
              <w:textAlignment w:val="baseline"/>
            </w:pPr>
            <w:r w:rsidRPr="00293CE5">
              <w:t>Ассоциация "СОПКОР"</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3CE5" w:rsidRPr="00293CE5" w:rsidRDefault="00293CE5" w:rsidP="00293CE5">
            <w:pPr>
              <w:textAlignment w:val="baseline"/>
            </w:pPr>
            <w:r w:rsidRPr="00293CE5">
              <w:t>ИСО/ТК 156 Коррозия металлов и сплавов (РГ 10) Катодная защита подземных и подводных металлических конструкций </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3CE5" w:rsidRPr="00293CE5" w:rsidRDefault="00293CE5" w:rsidP="00293CE5">
            <w:pPr>
              <w:textAlignment w:val="baseline"/>
            </w:pPr>
            <w:hyperlink r:id="rId32" w:anchor="7D20K3" w:history="1">
              <w:r w:rsidRPr="00293CE5">
                <w:rPr>
                  <w:color w:val="3451A0"/>
                  <w:u w:val="single"/>
                </w:rPr>
                <w:t>ОКС</w:t>
              </w:r>
            </w:hyperlink>
            <w:r w:rsidRPr="00293CE5">
              <w:t> (в части защиты от старения):</w:t>
            </w:r>
            <w:r w:rsidRPr="00293CE5">
              <w:br/>
              <w:t>19.020; 19.040; 25.220; 87.020</w:t>
            </w:r>
            <w:r w:rsidRPr="00293CE5">
              <w:br/>
            </w:r>
            <w:r w:rsidRPr="00293CE5">
              <w:br/>
            </w:r>
            <w:hyperlink r:id="rId33" w:anchor="7D20K3" w:history="1">
              <w:r w:rsidRPr="00293CE5">
                <w:rPr>
                  <w:color w:val="3451A0"/>
                  <w:u w:val="single"/>
                </w:rPr>
                <w:t>ОКПД2</w:t>
              </w:r>
            </w:hyperlink>
            <w:r w:rsidRPr="00293CE5">
              <w:t> (в части защиты от старения):</w:t>
            </w:r>
            <w:r w:rsidRPr="00293CE5">
              <w:br/>
              <w:t>20.59.59; 71.20.19.190 </w:t>
            </w:r>
          </w:p>
        </w:tc>
      </w:tr>
      <w:tr w:rsidR="00293CE5" w:rsidRPr="00293CE5" w:rsidTr="00293CE5">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3CE5" w:rsidRPr="00293CE5" w:rsidRDefault="00293CE5" w:rsidP="00293CE5">
            <w:pPr>
              <w:textAlignment w:val="baseline"/>
            </w:pPr>
            <w:r w:rsidRPr="00293CE5">
              <w:t>ПК 4 "Защита от биоповреждений"</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3CE5" w:rsidRPr="00293CE5" w:rsidRDefault="00293CE5" w:rsidP="00293CE5">
            <w:pPr>
              <w:textAlignment w:val="baseline"/>
            </w:pPr>
            <w:r w:rsidRPr="00293CE5">
              <w:t>Общество с ограниченной ответственностью "Протектор", 117312, г.Москва, а/я 70, адрес электронной почты: kcb-sert@yandex.ru </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3CE5" w:rsidRPr="00293CE5" w:rsidRDefault="00293CE5" w:rsidP="00293CE5">
            <w:pPr>
              <w:textAlignment w:val="baseline"/>
            </w:pPr>
            <w:r w:rsidRPr="00293CE5">
              <w:t>ИСО/ТК 156 Коррозия металлов и сплавов (РГ 10) Катодная защита подземных и подводных металлических конструкций </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3CE5" w:rsidRPr="00293CE5" w:rsidRDefault="00293CE5" w:rsidP="00293CE5">
            <w:pPr>
              <w:textAlignment w:val="baseline"/>
            </w:pPr>
            <w:hyperlink r:id="rId34" w:anchor="7D20K3" w:history="1">
              <w:r w:rsidRPr="00293CE5">
                <w:rPr>
                  <w:color w:val="3451A0"/>
                  <w:u w:val="single"/>
                </w:rPr>
                <w:t>ОКС</w:t>
              </w:r>
            </w:hyperlink>
            <w:r w:rsidRPr="00293CE5">
              <w:t> (в части защиты от биоповреждений):</w:t>
            </w:r>
            <w:r w:rsidRPr="00293CE5">
              <w:br/>
              <w:t>19.020; 19.040; 23.040.99; 25.220; 87.020</w:t>
            </w:r>
            <w:r w:rsidRPr="00293CE5">
              <w:br/>
            </w:r>
            <w:r w:rsidRPr="00293CE5">
              <w:br/>
            </w:r>
            <w:hyperlink r:id="rId35" w:anchor="7D20K3" w:history="1">
              <w:r w:rsidRPr="00293CE5">
                <w:rPr>
                  <w:color w:val="3451A0"/>
                  <w:u w:val="single"/>
                </w:rPr>
                <w:t>ОКПД2</w:t>
              </w:r>
            </w:hyperlink>
            <w:r w:rsidRPr="00293CE5">
              <w:t> (в части защиты от биоповреждений): 20.59.59; 25.2; 42.91.1 </w:t>
            </w:r>
          </w:p>
        </w:tc>
      </w:tr>
    </w:tbl>
    <w:p w:rsidR="00293CE5" w:rsidRPr="00293CE5" w:rsidRDefault="00293CE5" w:rsidP="00293CE5">
      <w:pPr>
        <w:ind w:firstLine="480"/>
        <w:textAlignment w:val="baseline"/>
        <w:rPr>
          <w:rFonts w:ascii="Arial" w:hAnsi="Arial" w:cs="Arial"/>
          <w:color w:val="444444"/>
        </w:rPr>
      </w:pP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w:t>
      </w:r>
      <w:r w:rsidRPr="00293CE5">
        <w:rPr>
          <w:rFonts w:ascii="Arial" w:hAnsi="Arial" w:cs="Arial"/>
          <w:color w:val="444444"/>
        </w:rPr>
        <w:br/>
      </w:r>
    </w:p>
    <w:p w:rsidR="00293CE5" w:rsidRPr="00293CE5" w:rsidRDefault="00293CE5" w:rsidP="00293CE5">
      <w:pPr>
        <w:spacing w:after="240"/>
        <w:jc w:val="right"/>
        <w:textAlignment w:val="baseline"/>
        <w:outlineLvl w:val="1"/>
        <w:rPr>
          <w:rFonts w:ascii="Arial" w:hAnsi="Arial" w:cs="Arial"/>
          <w:b/>
          <w:bCs/>
          <w:color w:val="444444"/>
        </w:rPr>
      </w:pPr>
      <w:r w:rsidRPr="00293CE5">
        <w:rPr>
          <w:rFonts w:ascii="Arial" w:hAnsi="Arial" w:cs="Arial"/>
          <w:b/>
          <w:bCs/>
          <w:color w:val="444444"/>
        </w:rPr>
        <w:t>Приложение N 2</w:t>
      </w:r>
      <w:r w:rsidRPr="00293CE5">
        <w:rPr>
          <w:rFonts w:ascii="Arial" w:hAnsi="Arial" w:cs="Arial"/>
          <w:b/>
          <w:bCs/>
          <w:color w:val="444444"/>
        </w:rPr>
        <w:br/>
        <w:t>к приказу Федерального</w:t>
      </w:r>
      <w:r w:rsidRPr="00293CE5">
        <w:rPr>
          <w:rFonts w:ascii="Arial" w:hAnsi="Arial" w:cs="Arial"/>
          <w:b/>
          <w:bCs/>
          <w:color w:val="444444"/>
        </w:rPr>
        <w:br/>
        <w:t>агентства по техническому</w:t>
      </w:r>
      <w:r w:rsidRPr="00293CE5">
        <w:rPr>
          <w:rFonts w:ascii="Arial" w:hAnsi="Arial" w:cs="Arial"/>
          <w:b/>
          <w:bCs/>
          <w:color w:val="444444"/>
        </w:rPr>
        <w:br/>
        <w:t>регулированию и метрологии</w:t>
      </w:r>
      <w:r w:rsidRPr="00293CE5">
        <w:rPr>
          <w:rFonts w:ascii="Arial" w:hAnsi="Arial" w:cs="Arial"/>
          <w:b/>
          <w:bCs/>
          <w:color w:val="444444"/>
        </w:rPr>
        <w:br/>
        <w:t>от 18 октября 2022 года N 2598 </w:t>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br/>
      </w:r>
    </w:p>
    <w:p w:rsidR="00293CE5" w:rsidRPr="00293CE5" w:rsidRDefault="00293CE5" w:rsidP="00293CE5">
      <w:pPr>
        <w:spacing w:after="240"/>
        <w:jc w:val="center"/>
        <w:textAlignment w:val="baseline"/>
        <w:rPr>
          <w:rFonts w:ascii="Arial" w:hAnsi="Arial" w:cs="Arial"/>
          <w:b/>
          <w:bCs/>
          <w:color w:val="444444"/>
        </w:rPr>
      </w:pPr>
      <w:r w:rsidRPr="00293CE5">
        <w:rPr>
          <w:rFonts w:ascii="Arial" w:hAnsi="Arial" w:cs="Arial"/>
          <w:b/>
          <w:bCs/>
          <w:color w:val="444444"/>
        </w:rPr>
        <w:t>"Положение о техническом комитете по стандартизации "Защита изделий и материалов от коррозии, старения и биоповреждений"</w:t>
      </w:r>
      <w:r w:rsidRPr="00293CE5">
        <w:rPr>
          <w:rFonts w:ascii="Arial" w:hAnsi="Arial" w:cs="Arial"/>
          <w:b/>
          <w:bCs/>
          <w:color w:val="444444"/>
        </w:rPr>
        <w:br/>
        <w:t>(ТК 214)</w:t>
      </w:r>
    </w:p>
    <w:p w:rsidR="00293CE5" w:rsidRPr="00293CE5" w:rsidRDefault="00293CE5" w:rsidP="00293CE5">
      <w:pPr>
        <w:textAlignment w:val="baseline"/>
        <w:rPr>
          <w:rFonts w:ascii="Arial" w:hAnsi="Arial" w:cs="Arial"/>
          <w:color w:val="444444"/>
        </w:rPr>
      </w:pPr>
      <w:r w:rsidRPr="00293CE5">
        <w:rPr>
          <w:rFonts w:ascii="Arial" w:hAnsi="Arial" w:cs="Arial"/>
          <w:color w:val="444444"/>
        </w:rPr>
        <w:br/>
      </w:r>
    </w:p>
    <w:p w:rsidR="00293CE5" w:rsidRPr="00293CE5" w:rsidRDefault="00293CE5" w:rsidP="00293CE5">
      <w:pPr>
        <w:spacing w:after="240"/>
        <w:textAlignment w:val="baseline"/>
        <w:rPr>
          <w:rFonts w:ascii="Arial" w:hAnsi="Arial" w:cs="Arial"/>
          <w:b/>
          <w:bCs/>
          <w:color w:val="444444"/>
        </w:rPr>
      </w:pPr>
      <w:r w:rsidRPr="00293CE5">
        <w:rPr>
          <w:rFonts w:ascii="Arial" w:hAnsi="Arial" w:cs="Arial"/>
          <w:b/>
          <w:bCs/>
          <w:color w:val="444444"/>
        </w:rPr>
        <w:t>     1. Общие вопросы </w:t>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1.1. Технический комитет по стандартизации N 214 "Защита изделий и материалов от коррозии, старения и биоповреждений" (далее - ТК 214, комитет) является формой сотрудничества заинтересованных организаций и органов власти при проведении работ по национальной, межгосударственной и международной стандартизации в установленной сфере деятельности.</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lastRenderedPageBreak/>
        <w:t>1.2 Решение о создании ТК 214 принято Росстандартом и утверждено </w:t>
      </w:r>
      <w:hyperlink r:id="rId36" w:anchor="64U0IK" w:history="1">
        <w:r w:rsidRPr="00293CE5">
          <w:rPr>
            <w:rFonts w:ascii="Arial" w:hAnsi="Arial" w:cs="Arial"/>
            <w:color w:val="3451A0"/>
            <w:u w:val="single"/>
          </w:rPr>
          <w:t>приказом Росстандарта от 16 апреля 2019 г. N 830 "Об организации деятельности технического комитета по стандартизации "Защита изделий и материалов от коррозии, старения и биоповреждений"</w:t>
        </w:r>
      </w:hyperlink>
      <w:r w:rsidRPr="00293CE5">
        <w:rPr>
          <w:rFonts w:ascii="Arial" w:hAnsi="Arial" w:cs="Arial"/>
          <w:color w:val="444444"/>
        </w:rPr>
        <w:t>.</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1.3. Методическое руководство работой ТК 214, мониторинг и контроль за его деятельностью осуществляют Росстандарт и подведомственный федеральному органу исполнительной власти в сфере стандартизации институт стандартизации (далее - институт стандартизации).</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1.4. Работой ТК 214 руководит председатель комитета, а организационно-технические функции выполняют ответственный секретарь и секретариат ТК 214.</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1.5. Ведение секретариата ТК 214 поручено федеральному государственному бюджетному учреждению "Российский институт стандартизации" (ФГБУ "РСТ")", которое осуществляет материальное и организационное обеспечение его работы в соответствии со своими обязательствами, взятыми при создании ТК 214.</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1.6. Для переписки ТК 214 имеет свой бланк с набором необходимых реквизитов. Право подписи писем на бланке комитета имеют председатель ТК 214, его заместители и ответственный секретарь ТК 214 с учетом права представления, установленного в пункте 4.4 настоящего Положения.</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1.7. В своей деятельности ТК 214 руководствуется законодательством Российской Федерации, </w:t>
      </w:r>
      <w:hyperlink r:id="rId37" w:anchor="7D20K3" w:history="1">
        <w:r w:rsidRPr="00293CE5">
          <w:rPr>
            <w:rFonts w:ascii="Arial" w:hAnsi="Arial" w:cs="Arial"/>
            <w:color w:val="3451A0"/>
            <w:u w:val="single"/>
          </w:rPr>
          <w:t>ГОСТ Р 1.1-2020</w:t>
        </w:r>
      </w:hyperlink>
      <w:r w:rsidRPr="00293CE5">
        <w:rPr>
          <w:rFonts w:ascii="Arial" w:hAnsi="Arial" w:cs="Arial"/>
          <w:color w:val="444444"/>
        </w:rPr>
        <w:t> "Стандартизация в Российской Федерации. Технические комитеты по стандартизации и проектные технические комитеты по стандартизации. Правила создания и деятельности" (далее - </w:t>
      </w:r>
      <w:hyperlink r:id="rId38" w:anchor="7D20K3" w:history="1">
        <w:r w:rsidRPr="00293CE5">
          <w:rPr>
            <w:rFonts w:ascii="Arial" w:hAnsi="Arial" w:cs="Arial"/>
            <w:color w:val="3451A0"/>
            <w:u w:val="single"/>
          </w:rPr>
          <w:t>ГОСТ Р 1.1-2020</w:t>
        </w:r>
      </w:hyperlink>
      <w:r w:rsidRPr="00293CE5">
        <w:rPr>
          <w:rFonts w:ascii="Arial" w:hAnsi="Arial" w:cs="Arial"/>
          <w:color w:val="444444"/>
        </w:rPr>
        <w:t>) (разделы 3, 5, 6, приложение Г), другими основополагающими национальными стандартами, правилами стандартизации, организационно-распорядительными документами Росстандарта, которые распространяются на деятельность ТК 214 и настоящим Положением.</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1.8. ТК 214 принимает свои решения на заседании комитета в очном или заочном режиме с соблюдением правил, установленных в подразделе 6.5 </w:t>
      </w:r>
      <w:hyperlink r:id="rId39" w:anchor="7D20K3" w:history="1">
        <w:r w:rsidRPr="00293CE5">
          <w:rPr>
            <w:rFonts w:ascii="Arial" w:hAnsi="Arial" w:cs="Arial"/>
            <w:color w:val="3451A0"/>
            <w:u w:val="single"/>
          </w:rPr>
          <w:t>ГОСТ Р 1.1-2020</w:t>
        </w:r>
      </w:hyperlink>
      <w:r w:rsidRPr="00293CE5">
        <w:rPr>
          <w:rFonts w:ascii="Arial" w:hAnsi="Arial" w:cs="Arial"/>
          <w:color w:val="444444"/>
        </w:rPr>
        <w:t>.</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1.9. Предложения по изменению структуры и состава ТК 214, в том числе о приеме новых членов ТК 214 и исключении членов ТК 214 из состава комитета рассматривают на заседаниях ТК 214 на основании письменных заявлений заинтересованных организаций (органов власти). Решения по этим вопросам принимает Росстандарт на основании письменного обращения председателя ТК 214.</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1.10. Решение о реорганизации или ликвидации ТК 214 может быть принято в случаях, предусмотренных в </w:t>
      </w:r>
      <w:hyperlink r:id="rId40" w:anchor="7D20K3" w:history="1">
        <w:r w:rsidRPr="00293CE5">
          <w:rPr>
            <w:rFonts w:ascii="Arial" w:hAnsi="Arial" w:cs="Arial"/>
            <w:color w:val="3451A0"/>
            <w:u w:val="single"/>
          </w:rPr>
          <w:t>ГОСТ Р 1.1-2020</w:t>
        </w:r>
      </w:hyperlink>
      <w:r w:rsidRPr="00293CE5">
        <w:rPr>
          <w:rFonts w:ascii="Arial" w:hAnsi="Arial" w:cs="Arial"/>
          <w:color w:val="444444"/>
        </w:rPr>
        <w:t> (пункт 6.6.10), Росстандартом, который может воспользоваться правом, указанным в пункте 4.2 настоящего Положения, а также на основании соответствующего предложения, принятого на заседании ТК 214.</w:t>
      </w:r>
      <w:r w:rsidRPr="00293CE5">
        <w:rPr>
          <w:rFonts w:ascii="Arial" w:hAnsi="Arial" w:cs="Arial"/>
          <w:color w:val="444444"/>
        </w:rPr>
        <w:br/>
      </w:r>
    </w:p>
    <w:p w:rsidR="00293CE5" w:rsidRPr="00293CE5" w:rsidRDefault="00293CE5" w:rsidP="00293CE5">
      <w:pPr>
        <w:spacing w:after="240"/>
        <w:textAlignment w:val="baseline"/>
        <w:rPr>
          <w:rFonts w:ascii="Arial" w:hAnsi="Arial" w:cs="Arial"/>
          <w:b/>
          <w:bCs/>
          <w:color w:val="444444"/>
        </w:rPr>
      </w:pPr>
      <w:r w:rsidRPr="00293CE5">
        <w:rPr>
          <w:rFonts w:ascii="Arial" w:hAnsi="Arial" w:cs="Arial"/>
          <w:b/>
          <w:bCs/>
          <w:color w:val="444444"/>
        </w:rPr>
        <w:t>     2. Задачи и функции </w:t>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lastRenderedPageBreak/>
        <w:t>2.1. ТК 214 решает задачи, которые указаны в пункте 3.1.2 </w:t>
      </w:r>
      <w:hyperlink r:id="rId41" w:anchor="7D20K3" w:history="1">
        <w:r w:rsidRPr="00293CE5">
          <w:rPr>
            <w:rFonts w:ascii="Arial" w:hAnsi="Arial" w:cs="Arial"/>
            <w:color w:val="3451A0"/>
            <w:u w:val="single"/>
          </w:rPr>
          <w:t>ГОСТ Р 1.1</w:t>
        </w:r>
      </w:hyperlink>
      <w:r w:rsidRPr="00293CE5">
        <w:rPr>
          <w:rFonts w:ascii="Arial" w:hAnsi="Arial" w:cs="Arial"/>
          <w:color w:val="444444"/>
        </w:rPr>
        <w:t>- 2020.</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2.2. В процессе своей деятельности ТК 214 выполняет работы и функции, которые указаны в разделе 5 </w:t>
      </w:r>
      <w:hyperlink r:id="rId42" w:anchor="7D20K3" w:history="1">
        <w:r w:rsidRPr="00293CE5">
          <w:rPr>
            <w:rFonts w:ascii="Arial" w:hAnsi="Arial" w:cs="Arial"/>
            <w:color w:val="3451A0"/>
            <w:u w:val="single"/>
          </w:rPr>
          <w:t>ГОСТ Р 1.1-2020</w:t>
        </w:r>
      </w:hyperlink>
      <w:r w:rsidRPr="00293CE5">
        <w:rPr>
          <w:rFonts w:ascii="Arial" w:hAnsi="Arial" w:cs="Arial"/>
          <w:color w:val="444444"/>
        </w:rPr>
        <w:t>.</w:t>
      </w:r>
      <w:r w:rsidRPr="00293CE5">
        <w:rPr>
          <w:rFonts w:ascii="Arial" w:hAnsi="Arial" w:cs="Arial"/>
          <w:color w:val="444444"/>
        </w:rPr>
        <w:br/>
      </w:r>
    </w:p>
    <w:p w:rsidR="00293CE5" w:rsidRPr="00293CE5" w:rsidRDefault="00293CE5" w:rsidP="00293CE5">
      <w:pPr>
        <w:spacing w:after="240"/>
        <w:textAlignment w:val="baseline"/>
        <w:rPr>
          <w:rFonts w:ascii="Arial" w:hAnsi="Arial" w:cs="Arial"/>
          <w:b/>
          <w:bCs/>
          <w:color w:val="444444"/>
        </w:rPr>
      </w:pPr>
      <w:r w:rsidRPr="00293CE5">
        <w:rPr>
          <w:rFonts w:ascii="Arial" w:hAnsi="Arial" w:cs="Arial"/>
          <w:b/>
          <w:bCs/>
          <w:color w:val="444444"/>
        </w:rPr>
        <w:t>     3. Обязанности </w:t>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3.1. Председатель ТК 214 обязан выполнять функции, установленные в пункте 6.2.1 </w:t>
      </w:r>
      <w:hyperlink r:id="rId43" w:anchor="7D20K3" w:history="1">
        <w:r w:rsidRPr="00293CE5">
          <w:rPr>
            <w:rFonts w:ascii="Arial" w:hAnsi="Arial" w:cs="Arial"/>
            <w:color w:val="3451A0"/>
            <w:u w:val="single"/>
          </w:rPr>
          <w:t>ГОСТ Р 1.1-2020</w:t>
        </w:r>
      </w:hyperlink>
      <w:r w:rsidRPr="00293CE5">
        <w:rPr>
          <w:rFonts w:ascii="Arial" w:hAnsi="Arial" w:cs="Arial"/>
          <w:color w:val="444444"/>
        </w:rPr>
        <w:t>.</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3.2. Заместитель председателя ТК 214 обязан выполнять функции председателя комитета в его отсутствие и помогать председателю ТК 214 в процессе исполнения им этих функций.</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3.3. Ответственный секретарь ТК 214 и секретариат ТК 214 обязаны выполнять функции, установленные пунктом 6.2.3 </w:t>
      </w:r>
      <w:hyperlink r:id="rId44" w:anchor="7D20K3" w:history="1">
        <w:r w:rsidRPr="00293CE5">
          <w:rPr>
            <w:rFonts w:ascii="Arial" w:hAnsi="Arial" w:cs="Arial"/>
            <w:color w:val="3451A0"/>
            <w:u w:val="single"/>
          </w:rPr>
          <w:t>ГОСТ Р 1.1-2020</w:t>
        </w:r>
      </w:hyperlink>
      <w:r w:rsidRPr="00293CE5">
        <w:rPr>
          <w:rFonts w:ascii="Arial" w:hAnsi="Arial" w:cs="Arial"/>
          <w:color w:val="444444"/>
        </w:rPr>
        <w:t>.</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Ежегодно ответственный секретарь ТК 214 готовит и до 1 февраля каждого года направляет членам комитета и в Росстандарт годовой отчет о работе ТК 214 в предыдущем году, в котором приводит информацию в соответствии с пунктом 6.2.4 </w:t>
      </w:r>
      <w:hyperlink r:id="rId45" w:anchor="7D20K3" w:history="1">
        <w:r w:rsidRPr="00293CE5">
          <w:rPr>
            <w:rFonts w:ascii="Arial" w:hAnsi="Arial" w:cs="Arial"/>
            <w:color w:val="3451A0"/>
            <w:u w:val="single"/>
          </w:rPr>
          <w:t>ГОСТ Р 1.1-2020</w:t>
        </w:r>
      </w:hyperlink>
      <w:r w:rsidRPr="00293CE5">
        <w:rPr>
          <w:rFonts w:ascii="Arial" w:hAnsi="Arial" w:cs="Arial"/>
          <w:color w:val="444444"/>
        </w:rPr>
        <w:t>.</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При временном отсутствии ответственного секретаря ТК 214 исполнение его обязанностей по решению руководства организации, ведущей секретариат ТК 214, может быть возложено на иное должностное лицо этой организации на срок не более 6 месяцев с уведомлением об этом Росстандарт.</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3.4. Члены ТК 214 обязаны:</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участвовать во всех заседаниях ТК 214, направляя своих полномочных представителей;</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рассматривать проекты национальных и межгосударственных стандартов и проекты изменений к ним, проводить их экспертизу, а также готовить аргументированные отзывы на указанные проекты или сообщать о незаинтересованности в их применении;</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рассматривать предложения о целесообразности утверждения предварительных национальных стандартов в качестве национальных стандартов и участвовать в голосовании по этим предложениям;</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рассматривать предложения об отмене (одностороннем прекращении применения в Российской Федерации) действующих национальных и межгосударственных стандартов;</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участвовать в голосовании по проектам национальных и межгосударственных стандартов, а также по предложениям ТК 214 в программу национальной стандартизации перед их представлением в Росстандарт;</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 xml:space="preserve">участвовать в голосовании по результатам рассмотрения проектов межгосударственных стандартов, разрабатываемых в других странах, перед </w:t>
      </w:r>
      <w:r w:rsidRPr="00293CE5">
        <w:rPr>
          <w:rFonts w:ascii="Arial" w:hAnsi="Arial" w:cs="Arial"/>
          <w:color w:val="444444"/>
        </w:rPr>
        <w:lastRenderedPageBreak/>
        <w:t>представлением экспертных заключений ТК 214 в Росстандарт;</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при проведении указанных выше работ соблюдать правила и сроки, установленные в основополагающих национальных стандартах и нормативных правовых актах Росстандарта;</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оперативно сообщать в секретариат ТК 214 об изменении своих реквизитов или замене полномочного представителя.</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3.4. Куратор ТК 214 обязан выполнять функции, установленные в пункте 6.4.3 </w:t>
      </w:r>
      <w:hyperlink r:id="rId46" w:anchor="7D20K3" w:history="1">
        <w:r w:rsidRPr="00293CE5">
          <w:rPr>
            <w:rFonts w:ascii="Arial" w:hAnsi="Arial" w:cs="Arial"/>
            <w:color w:val="3451A0"/>
            <w:u w:val="single"/>
          </w:rPr>
          <w:t>ГОСТ Р 1.1-2020</w:t>
        </w:r>
      </w:hyperlink>
      <w:r w:rsidRPr="00293CE5">
        <w:rPr>
          <w:rFonts w:ascii="Arial" w:hAnsi="Arial" w:cs="Arial"/>
          <w:color w:val="444444"/>
        </w:rPr>
        <w:t>.</w:t>
      </w:r>
      <w:r w:rsidRPr="00293CE5">
        <w:rPr>
          <w:rFonts w:ascii="Arial" w:hAnsi="Arial" w:cs="Arial"/>
          <w:color w:val="444444"/>
        </w:rPr>
        <w:br/>
      </w:r>
    </w:p>
    <w:p w:rsidR="00293CE5" w:rsidRPr="00293CE5" w:rsidRDefault="00293CE5" w:rsidP="00293CE5">
      <w:pPr>
        <w:spacing w:after="240"/>
        <w:textAlignment w:val="baseline"/>
        <w:rPr>
          <w:rFonts w:ascii="Arial" w:hAnsi="Arial" w:cs="Arial"/>
          <w:b/>
          <w:bCs/>
          <w:color w:val="444444"/>
        </w:rPr>
      </w:pPr>
      <w:r w:rsidRPr="00293CE5">
        <w:rPr>
          <w:rFonts w:ascii="Arial" w:hAnsi="Arial" w:cs="Arial"/>
          <w:b/>
          <w:bCs/>
          <w:color w:val="444444"/>
        </w:rPr>
        <w:t>     4. Права </w:t>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4.1. Члены ТК 214 имеют право:</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участвовать во всех работах, проводимых ТК 214;</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получать для рассмотрения проекты стандартов и сводов правил, проекты изменений к ним, переводы на русский язык международных стандартов, региональных стандартов и сводов правил и национальных стандартов, и сводов правил иностранных государств, проводить экспертизу этих проектов и переводов и давать по ним отзывы или высказывать экспертные мнения;</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участвовать в обсуждении проектов стандартов и сводов правил, проектов изменений к ним, переводов на русский язык, предложений об отмене действующих стандартов, предложений в программу национальной стандартизации, прочих предложений, которые рассматривает ТК 214 в соответствии с разделом 5 </w:t>
      </w:r>
      <w:hyperlink r:id="rId47" w:anchor="7D20K3" w:history="1">
        <w:r w:rsidRPr="00293CE5">
          <w:rPr>
            <w:rFonts w:ascii="Arial" w:hAnsi="Arial" w:cs="Arial"/>
            <w:color w:val="3451A0"/>
            <w:u w:val="single"/>
          </w:rPr>
          <w:t>ГОСТ Р 1.1-2020</w:t>
        </w:r>
      </w:hyperlink>
      <w:r w:rsidRPr="00293CE5">
        <w:rPr>
          <w:rFonts w:ascii="Arial" w:hAnsi="Arial" w:cs="Arial"/>
          <w:color w:val="444444"/>
        </w:rPr>
        <w:t>, организационных и иных вопросов на заседании ТК 214 (в очном или заочном режиме);</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голосовать по проектам стандартов и сводов правил, по проектам изменений к ним, по проектам экспертных заключений, по предложениям в программу национальной стандартизации и по иным рассматриваемым ТК 214 предложениям, а также по организационным и иным вопросам работы технического комитета;</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воздерживаться при голосовании по указанным проектам или предложениям в случае незаинтересованности в их применении (реализации);</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давать предложения по разработке и обновлению национальных и межгосударственных стандартов, относящихся к компетенции ТК 214, а также предложения по отмене (одностороннем прекращении применения в Российской Федерации) действующих стандартов;</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предложить секретариату ТК 214 провести голосование по созыву заседания ТК 214 для решения организационного вопроса, а в случае, предусмотренном в пункте 6.6.9 </w:t>
      </w:r>
      <w:hyperlink r:id="rId48" w:anchor="7D20K3" w:history="1">
        <w:r w:rsidRPr="00293CE5">
          <w:rPr>
            <w:rFonts w:ascii="Arial" w:hAnsi="Arial" w:cs="Arial"/>
            <w:color w:val="3451A0"/>
            <w:u w:val="single"/>
          </w:rPr>
          <w:t>ГОСТ Р 1.1-2020</w:t>
        </w:r>
      </w:hyperlink>
      <w:r w:rsidRPr="00293CE5">
        <w:rPr>
          <w:rFonts w:ascii="Arial" w:hAnsi="Arial" w:cs="Arial"/>
          <w:color w:val="444444"/>
        </w:rPr>
        <w:t>, обратиться в Росстандарт с заявлением о проведении внеочередного заседания ТК 214 или с просьбой принять иные меры по обеспечению надлежащей работы комитета;</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lastRenderedPageBreak/>
        <w:t>подать апелляцию на неправомочное решение ТК 214 или Росстандарта;</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на бесплатный доступ в Федеральную государственную информационную систему (с учетом ограничений, которые установлены администратором данной системы);</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получать от секретариата ТК 214 информационные материалы и консультации по методологии стандартизации;</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выйти из состава ТК 214, направив соответствующее уведомление;</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определить лицо, имеющее право голосовать на очном заседании ТК 214 вместо своего полномочного представителя.</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4.2. Росстандарт имеет право:</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осуществлять надзор за проведением заседаний ТК 214 и за достижением консенсуса по проектам национальных и межгосударственных стандартов;</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принимать решения о проведении внеочередного заседания ТК 214, а в случае, предусмотренном в пунктах 6.6.9 и 6.6.10 </w:t>
      </w:r>
      <w:hyperlink r:id="rId49" w:anchor="7D20K3" w:history="1">
        <w:r w:rsidRPr="00293CE5">
          <w:rPr>
            <w:rFonts w:ascii="Arial" w:hAnsi="Arial" w:cs="Arial"/>
            <w:color w:val="3451A0"/>
            <w:u w:val="single"/>
          </w:rPr>
          <w:t>ГОСТ Р 1.1-2020</w:t>
        </w:r>
      </w:hyperlink>
      <w:r w:rsidRPr="00293CE5">
        <w:rPr>
          <w:rFonts w:ascii="Arial" w:hAnsi="Arial" w:cs="Arial"/>
          <w:color w:val="444444"/>
        </w:rPr>
        <w:t>, поручать ведение данного заседания своему полномочному представителю, куратору ТК 214 или иному лицу;</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принимать новых членов ТК 214;</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исключать членов ТК 214, не выполняющих свои обязанности;</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назначать нового председателя ТК 214, его заместителей и (или) ответственного секретаря комитета;</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передавать ведение секретариата ТК 214 другой организации;</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реорганизовывать структуру или ликвидировать ТК 214, передав тематику ТК 214 и перечни стандартов, относящихся к компетенции ТК 214, подведомственному институту стандартизации или другому комитету, в том случае, когда ТК 214 не выполняет свои задачи, указанные в пункте 3.1.2 </w:t>
      </w:r>
      <w:hyperlink r:id="rId50" w:anchor="7D20K3" w:history="1">
        <w:r w:rsidRPr="00293CE5">
          <w:rPr>
            <w:rFonts w:ascii="Arial" w:hAnsi="Arial" w:cs="Arial"/>
            <w:color w:val="3451A0"/>
            <w:u w:val="single"/>
          </w:rPr>
          <w:t>ГОСТ Р 1.1-2020</w:t>
        </w:r>
      </w:hyperlink>
      <w:r w:rsidRPr="00293CE5">
        <w:rPr>
          <w:rFonts w:ascii="Arial" w:hAnsi="Arial" w:cs="Arial"/>
          <w:color w:val="444444"/>
        </w:rPr>
        <w:t>.</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4.3. Подведомственный Росстандарту институт стандартизации (кроме прав члена ТК 214), действующий через куратора ТК 214, имеет право осуществлять:</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мониторинг деятельности ТК 214;</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содействие соблюдению в ТК 214 правил, установленных в </w:t>
      </w:r>
      <w:hyperlink r:id="rId51" w:anchor="7D20K3" w:history="1">
        <w:r w:rsidRPr="00293CE5">
          <w:rPr>
            <w:rFonts w:ascii="Arial" w:hAnsi="Arial" w:cs="Arial"/>
            <w:color w:val="3451A0"/>
            <w:u w:val="single"/>
          </w:rPr>
          <w:t>ГОСТ Р 1.1-2020</w:t>
        </w:r>
      </w:hyperlink>
      <w:r w:rsidRPr="00293CE5">
        <w:rPr>
          <w:rFonts w:ascii="Arial" w:hAnsi="Arial" w:cs="Arial"/>
          <w:color w:val="444444"/>
        </w:rPr>
        <w:t> и других основополагающих национальных стандартах и правилах по стандартизации;</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мониторинг реализации программы национальной стандартизации по тематике ТК 214;</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lastRenderedPageBreak/>
        <w:t>мониторинг публикуемых в средствах массовой информации сведений о деятельности ТК 214;</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рассмотрение предложений курируемого технического комитета в Программу национальной стандартизации и координацию планируемых работ со смежными и другими техническими комитетами;</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содействие достижению в курируемом техническом комитете консенсуса по проектам национальных и межгосударственных стандартов;</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размещение информации о деятельности курируемого ТК 214 в средствах массовой информации и на сайте института стандартизации в информационно-телекоммуникационной сети "Интернет".</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4.4. Председатель ТК 214 и ответственный секретарь комитета имеют право:</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представлять ТК 214 в других технических комитетах, юридических лицах, зарегистрированных в соответствии с законодательством Российской Федерации на ее территории (в том числе в общественных объединениях), международных, региональных и национальных организациях по стандартизации или иных занимающихся стандартизацией международных, региональных и национальных организациях;</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организовывать проведение очередного заседания ТК 214 (очного или заочного);</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выдвигать предложения по созданию подкомитетов и рабочих групп, принятию новых членов ТК 214 и (или) исключению членов ТК 214, не выполняющих свои обязанности;</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отказываться от исполнения обязанностей председателя ТК 214 или ответственного секретаря комитета.</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Председатель ТК 214 также имеет право:</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представлять ТК 214 в федеральных и иных органах исполнительной власти, в том числе в Росстандарте;</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созывать для решения срочных вопросов внеочередное заседание ТК 214 или проводить его заочно;</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утверждать перспективную программу работы ТК 214 и вносимые в нее изменения;</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утверждать состав, председателя, его заместителей и ответственного секретаря подкомитета ТК 214;</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формировать рабочую группу для рассмотрения проекта национального или межгосударственного стандарта в процессе его экспертизы;</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lastRenderedPageBreak/>
        <w:t>определять, имеются ли принципиальные разногласия членов ТК 214 по экспертному заключению и (или) рассматриваемому проекту;</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принимать решение о достижении консенсуса проекту национального или межгосударственного стандарта.</w:t>
      </w:r>
      <w:r w:rsidRPr="00293CE5">
        <w:rPr>
          <w:rFonts w:ascii="Arial" w:hAnsi="Arial" w:cs="Arial"/>
          <w:color w:val="444444"/>
        </w:rPr>
        <w:br/>
      </w:r>
    </w:p>
    <w:p w:rsidR="00293CE5" w:rsidRPr="00293CE5" w:rsidRDefault="00293CE5" w:rsidP="00293CE5">
      <w:pPr>
        <w:ind w:firstLine="480"/>
        <w:textAlignment w:val="baseline"/>
        <w:rPr>
          <w:rFonts w:ascii="Arial" w:hAnsi="Arial" w:cs="Arial"/>
          <w:color w:val="444444"/>
        </w:rPr>
      </w:pPr>
      <w:r w:rsidRPr="00293CE5">
        <w:rPr>
          <w:rFonts w:ascii="Arial" w:hAnsi="Arial" w:cs="Arial"/>
          <w:color w:val="444444"/>
        </w:rPr>
        <w:t>4.5. Право голоса от имени организации, которая ведет секретариат ТК 214, имеет ответственный секретарь ТК 214.".</w:t>
      </w:r>
      <w:r w:rsidRPr="00293CE5">
        <w:rPr>
          <w:rFonts w:ascii="Arial" w:hAnsi="Arial" w:cs="Arial"/>
          <w:color w:val="444444"/>
        </w:rPr>
        <w:br/>
      </w:r>
      <w:r w:rsidRPr="00293CE5">
        <w:rPr>
          <w:rFonts w:ascii="Arial" w:hAnsi="Arial" w:cs="Arial"/>
          <w:color w:val="444444"/>
        </w:rPr>
        <w:br/>
      </w:r>
    </w:p>
    <w:p w:rsidR="00293CE5" w:rsidRPr="00293CE5" w:rsidRDefault="00293CE5" w:rsidP="00293CE5">
      <w:pPr>
        <w:textAlignment w:val="baseline"/>
        <w:rPr>
          <w:rFonts w:ascii="Arial" w:hAnsi="Arial" w:cs="Arial"/>
          <w:color w:val="444444"/>
        </w:rPr>
      </w:pPr>
      <w:r w:rsidRPr="00293CE5">
        <w:rPr>
          <w:rFonts w:ascii="Arial" w:hAnsi="Arial" w:cs="Arial"/>
          <w:color w:val="444444"/>
        </w:rPr>
        <w:t>Электронный текст документа</w:t>
      </w:r>
    </w:p>
    <w:p w:rsidR="00293CE5" w:rsidRPr="00293CE5" w:rsidRDefault="00293CE5" w:rsidP="00293CE5">
      <w:pPr>
        <w:textAlignment w:val="baseline"/>
        <w:rPr>
          <w:rFonts w:ascii="Arial" w:hAnsi="Arial" w:cs="Arial"/>
          <w:color w:val="444444"/>
        </w:rPr>
      </w:pPr>
      <w:r w:rsidRPr="00293CE5">
        <w:rPr>
          <w:rFonts w:ascii="Arial" w:hAnsi="Arial" w:cs="Arial"/>
          <w:color w:val="444444"/>
        </w:rPr>
        <w:t>подготовлен АО "Кодекс" и сверен по:</w:t>
      </w:r>
    </w:p>
    <w:p w:rsidR="00293CE5" w:rsidRPr="00293CE5" w:rsidRDefault="00293CE5" w:rsidP="00293CE5">
      <w:pPr>
        <w:textAlignment w:val="baseline"/>
        <w:rPr>
          <w:rFonts w:ascii="Arial" w:hAnsi="Arial" w:cs="Arial"/>
          <w:color w:val="444444"/>
        </w:rPr>
      </w:pPr>
      <w:r w:rsidRPr="00293CE5">
        <w:rPr>
          <w:rFonts w:ascii="Arial" w:hAnsi="Arial" w:cs="Arial"/>
          <w:color w:val="444444"/>
        </w:rPr>
        <w:t>Официальный сайт Росстандарта</w:t>
      </w:r>
    </w:p>
    <w:p w:rsidR="00293CE5" w:rsidRPr="00293CE5" w:rsidRDefault="00293CE5" w:rsidP="00293CE5">
      <w:pPr>
        <w:textAlignment w:val="baseline"/>
        <w:rPr>
          <w:rFonts w:ascii="Arial" w:hAnsi="Arial" w:cs="Arial"/>
          <w:color w:val="444444"/>
        </w:rPr>
      </w:pPr>
      <w:r w:rsidRPr="00293CE5">
        <w:rPr>
          <w:rFonts w:ascii="Arial" w:hAnsi="Arial" w:cs="Arial"/>
          <w:color w:val="444444"/>
        </w:rPr>
        <w:t>www.gost.ru</w:t>
      </w:r>
    </w:p>
    <w:p w:rsidR="00293CE5" w:rsidRPr="00293CE5" w:rsidRDefault="00293CE5" w:rsidP="00293CE5">
      <w:pPr>
        <w:textAlignment w:val="baseline"/>
        <w:rPr>
          <w:rFonts w:ascii="Arial" w:hAnsi="Arial" w:cs="Arial"/>
          <w:color w:val="444444"/>
        </w:rPr>
      </w:pPr>
      <w:r w:rsidRPr="00293CE5">
        <w:rPr>
          <w:rFonts w:ascii="Arial" w:hAnsi="Arial" w:cs="Arial"/>
          <w:color w:val="444444"/>
        </w:rPr>
        <w:t>по состоянию на 18.10.2022</w:t>
      </w:r>
    </w:p>
    <w:p w:rsidR="00293CE5" w:rsidRDefault="00293CE5" w:rsidP="00293CE5">
      <w:pPr>
        <w:rPr>
          <w:rFonts w:ascii="Arial" w:hAnsi="Arial" w:cs="Arial"/>
          <w:color w:val="444444"/>
        </w:rPr>
      </w:pPr>
      <w:bookmarkStart w:id="0" w:name="_GoBack"/>
      <w:bookmarkEnd w:id="0"/>
    </w:p>
    <w:p w:rsidR="00571D3F" w:rsidRDefault="00571D3F"/>
    <w:sectPr w:rsidR="00571D3F" w:rsidSect="00E63F9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3F"/>
    <w:rsid w:val="00293CE5"/>
    <w:rsid w:val="00571D3F"/>
    <w:rsid w:val="005F1B41"/>
    <w:rsid w:val="0097077F"/>
    <w:rsid w:val="00BA710E"/>
    <w:rsid w:val="00E63F9C"/>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FA90D6C"/>
  <w14:defaultImageDpi w14:val="32767"/>
  <w15:chartTrackingRefBased/>
  <w15:docId w15:val="{169B923C-8BBE-1748-829F-485092CF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71D3F"/>
    <w:rPr>
      <w:rFonts w:ascii="Times New Roman" w:eastAsia="Times New Roman" w:hAnsi="Times New Roman" w:cs="Times New Roman"/>
    </w:rPr>
  </w:style>
  <w:style w:type="paragraph" w:styleId="2">
    <w:name w:val="heading 2"/>
    <w:basedOn w:val="a"/>
    <w:link w:val="20"/>
    <w:uiPriority w:val="9"/>
    <w:qFormat/>
    <w:rsid w:val="00293CE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71D3F"/>
  </w:style>
  <w:style w:type="character" w:styleId="a3">
    <w:name w:val="Hyperlink"/>
    <w:basedOn w:val="a0"/>
    <w:uiPriority w:val="99"/>
    <w:unhideWhenUsed/>
    <w:rsid w:val="00571D3F"/>
    <w:rPr>
      <w:color w:val="0000FF"/>
      <w:u w:val="single"/>
    </w:rPr>
  </w:style>
  <w:style w:type="character" w:styleId="a4">
    <w:name w:val="Unresolved Mention"/>
    <w:basedOn w:val="a0"/>
    <w:uiPriority w:val="99"/>
    <w:rsid w:val="00571D3F"/>
    <w:rPr>
      <w:color w:val="605E5C"/>
      <w:shd w:val="clear" w:color="auto" w:fill="E1DFDD"/>
    </w:rPr>
  </w:style>
  <w:style w:type="character" w:styleId="a5">
    <w:name w:val="FollowedHyperlink"/>
    <w:basedOn w:val="a0"/>
    <w:uiPriority w:val="99"/>
    <w:semiHidden/>
    <w:unhideWhenUsed/>
    <w:rsid w:val="00571D3F"/>
    <w:rPr>
      <w:color w:val="954F72" w:themeColor="followedHyperlink"/>
      <w:u w:val="single"/>
    </w:rPr>
  </w:style>
  <w:style w:type="paragraph" w:customStyle="1" w:styleId="formattext">
    <w:name w:val="formattext"/>
    <w:basedOn w:val="a"/>
    <w:rsid w:val="00293CE5"/>
    <w:pPr>
      <w:spacing w:before="100" w:beforeAutospacing="1" w:after="100" w:afterAutospacing="1"/>
    </w:pPr>
  </w:style>
  <w:style w:type="character" w:customStyle="1" w:styleId="20">
    <w:name w:val="Заголовок 2 Знак"/>
    <w:basedOn w:val="a0"/>
    <w:link w:val="2"/>
    <w:uiPriority w:val="9"/>
    <w:rsid w:val="00293CE5"/>
    <w:rPr>
      <w:rFonts w:ascii="Times New Roman" w:eastAsia="Times New Roman" w:hAnsi="Times New Roman" w:cs="Times New Roman"/>
      <w:b/>
      <w:bCs/>
      <w:sz w:val="36"/>
      <w:szCs w:val="36"/>
    </w:rPr>
  </w:style>
  <w:style w:type="paragraph" w:customStyle="1" w:styleId="headertext">
    <w:name w:val="headertext"/>
    <w:basedOn w:val="a"/>
    <w:rsid w:val="00293CE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8212">
      <w:bodyDiv w:val="1"/>
      <w:marLeft w:val="0"/>
      <w:marRight w:val="0"/>
      <w:marTop w:val="0"/>
      <w:marBottom w:val="0"/>
      <w:divBdr>
        <w:top w:val="none" w:sz="0" w:space="0" w:color="auto"/>
        <w:left w:val="none" w:sz="0" w:space="0" w:color="auto"/>
        <w:bottom w:val="none" w:sz="0" w:space="0" w:color="auto"/>
        <w:right w:val="none" w:sz="0" w:space="0" w:color="auto"/>
      </w:divBdr>
    </w:div>
    <w:div w:id="278415985">
      <w:bodyDiv w:val="1"/>
      <w:marLeft w:val="0"/>
      <w:marRight w:val="0"/>
      <w:marTop w:val="0"/>
      <w:marBottom w:val="0"/>
      <w:divBdr>
        <w:top w:val="none" w:sz="0" w:space="0" w:color="auto"/>
        <w:left w:val="none" w:sz="0" w:space="0" w:color="auto"/>
        <w:bottom w:val="none" w:sz="0" w:space="0" w:color="auto"/>
        <w:right w:val="none" w:sz="0" w:space="0" w:color="auto"/>
      </w:divBdr>
    </w:div>
    <w:div w:id="337856912">
      <w:bodyDiv w:val="1"/>
      <w:marLeft w:val="0"/>
      <w:marRight w:val="0"/>
      <w:marTop w:val="0"/>
      <w:marBottom w:val="0"/>
      <w:divBdr>
        <w:top w:val="none" w:sz="0" w:space="0" w:color="auto"/>
        <w:left w:val="none" w:sz="0" w:space="0" w:color="auto"/>
        <w:bottom w:val="none" w:sz="0" w:space="0" w:color="auto"/>
        <w:right w:val="none" w:sz="0" w:space="0" w:color="auto"/>
      </w:divBdr>
    </w:div>
    <w:div w:id="468254966">
      <w:bodyDiv w:val="1"/>
      <w:marLeft w:val="0"/>
      <w:marRight w:val="0"/>
      <w:marTop w:val="0"/>
      <w:marBottom w:val="0"/>
      <w:divBdr>
        <w:top w:val="none" w:sz="0" w:space="0" w:color="auto"/>
        <w:left w:val="none" w:sz="0" w:space="0" w:color="auto"/>
        <w:bottom w:val="none" w:sz="0" w:space="0" w:color="auto"/>
        <w:right w:val="none" w:sz="0" w:space="0" w:color="auto"/>
      </w:divBdr>
    </w:div>
    <w:div w:id="537351758">
      <w:bodyDiv w:val="1"/>
      <w:marLeft w:val="0"/>
      <w:marRight w:val="0"/>
      <w:marTop w:val="0"/>
      <w:marBottom w:val="0"/>
      <w:divBdr>
        <w:top w:val="none" w:sz="0" w:space="0" w:color="auto"/>
        <w:left w:val="none" w:sz="0" w:space="0" w:color="auto"/>
        <w:bottom w:val="none" w:sz="0" w:space="0" w:color="auto"/>
        <w:right w:val="none" w:sz="0" w:space="0" w:color="auto"/>
      </w:divBdr>
    </w:div>
    <w:div w:id="598608760">
      <w:bodyDiv w:val="1"/>
      <w:marLeft w:val="0"/>
      <w:marRight w:val="0"/>
      <w:marTop w:val="0"/>
      <w:marBottom w:val="0"/>
      <w:divBdr>
        <w:top w:val="none" w:sz="0" w:space="0" w:color="auto"/>
        <w:left w:val="none" w:sz="0" w:space="0" w:color="auto"/>
        <w:bottom w:val="none" w:sz="0" w:space="0" w:color="auto"/>
        <w:right w:val="none" w:sz="0" w:space="0" w:color="auto"/>
      </w:divBdr>
    </w:div>
    <w:div w:id="624507455">
      <w:bodyDiv w:val="1"/>
      <w:marLeft w:val="0"/>
      <w:marRight w:val="0"/>
      <w:marTop w:val="0"/>
      <w:marBottom w:val="0"/>
      <w:divBdr>
        <w:top w:val="none" w:sz="0" w:space="0" w:color="auto"/>
        <w:left w:val="none" w:sz="0" w:space="0" w:color="auto"/>
        <w:bottom w:val="none" w:sz="0" w:space="0" w:color="auto"/>
        <w:right w:val="none" w:sz="0" w:space="0" w:color="auto"/>
      </w:divBdr>
    </w:div>
    <w:div w:id="630748217">
      <w:bodyDiv w:val="1"/>
      <w:marLeft w:val="0"/>
      <w:marRight w:val="0"/>
      <w:marTop w:val="0"/>
      <w:marBottom w:val="0"/>
      <w:divBdr>
        <w:top w:val="none" w:sz="0" w:space="0" w:color="auto"/>
        <w:left w:val="none" w:sz="0" w:space="0" w:color="auto"/>
        <w:bottom w:val="none" w:sz="0" w:space="0" w:color="auto"/>
        <w:right w:val="none" w:sz="0" w:space="0" w:color="auto"/>
      </w:divBdr>
    </w:div>
    <w:div w:id="633024297">
      <w:bodyDiv w:val="1"/>
      <w:marLeft w:val="0"/>
      <w:marRight w:val="0"/>
      <w:marTop w:val="0"/>
      <w:marBottom w:val="0"/>
      <w:divBdr>
        <w:top w:val="none" w:sz="0" w:space="0" w:color="auto"/>
        <w:left w:val="none" w:sz="0" w:space="0" w:color="auto"/>
        <w:bottom w:val="none" w:sz="0" w:space="0" w:color="auto"/>
        <w:right w:val="none" w:sz="0" w:space="0" w:color="auto"/>
      </w:divBdr>
    </w:div>
    <w:div w:id="848561881">
      <w:bodyDiv w:val="1"/>
      <w:marLeft w:val="0"/>
      <w:marRight w:val="0"/>
      <w:marTop w:val="0"/>
      <w:marBottom w:val="0"/>
      <w:divBdr>
        <w:top w:val="none" w:sz="0" w:space="0" w:color="auto"/>
        <w:left w:val="none" w:sz="0" w:space="0" w:color="auto"/>
        <w:bottom w:val="none" w:sz="0" w:space="0" w:color="auto"/>
        <w:right w:val="none" w:sz="0" w:space="0" w:color="auto"/>
      </w:divBdr>
    </w:div>
    <w:div w:id="874853859">
      <w:bodyDiv w:val="1"/>
      <w:marLeft w:val="0"/>
      <w:marRight w:val="0"/>
      <w:marTop w:val="0"/>
      <w:marBottom w:val="0"/>
      <w:divBdr>
        <w:top w:val="none" w:sz="0" w:space="0" w:color="auto"/>
        <w:left w:val="none" w:sz="0" w:space="0" w:color="auto"/>
        <w:bottom w:val="none" w:sz="0" w:space="0" w:color="auto"/>
        <w:right w:val="none" w:sz="0" w:space="0" w:color="auto"/>
      </w:divBdr>
    </w:div>
    <w:div w:id="940259695">
      <w:bodyDiv w:val="1"/>
      <w:marLeft w:val="0"/>
      <w:marRight w:val="0"/>
      <w:marTop w:val="0"/>
      <w:marBottom w:val="0"/>
      <w:divBdr>
        <w:top w:val="none" w:sz="0" w:space="0" w:color="auto"/>
        <w:left w:val="none" w:sz="0" w:space="0" w:color="auto"/>
        <w:bottom w:val="none" w:sz="0" w:space="0" w:color="auto"/>
        <w:right w:val="none" w:sz="0" w:space="0" w:color="auto"/>
      </w:divBdr>
    </w:div>
    <w:div w:id="1146050230">
      <w:bodyDiv w:val="1"/>
      <w:marLeft w:val="0"/>
      <w:marRight w:val="0"/>
      <w:marTop w:val="0"/>
      <w:marBottom w:val="0"/>
      <w:divBdr>
        <w:top w:val="none" w:sz="0" w:space="0" w:color="auto"/>
        <w:left w:val="none" w:sz="0" w:space="0" w:color="auto"/>
        <w:bottom w:val="none" w:sz="0" w:space="0" w:color="auto"/>
        <w:right w:val="none" w:sz="0" w:space="0" w:color="auto"/>
      </w:divBdr>
      <w:divsChild>
        <w:div w:id="2051343027">
          <w:marLeft w:val="0"/>
          <w:marRight w:val="0"/>
          <w:marTop w:val="0"/>
          <w:marBottom w:val="0"/>
          <w:divBdr>
            <w:top w:val="none" w:sz="0" w:space="0" w:color="auto"/>
            <w:left w:val="none" w:sz="0" w:space="0" w:color="auto"/>
            <w:bottom w:val="none" w:sz="0" w:space="0" w:color="auto"/>
            <w:right w:val="none" w:sz="0" w:space="0" w:color="auto"/>
          </w:divBdr>
          <w:divsChild>
            <w:div w:id="1432166712">
              <w:marLeft w:val="0"/>
              <w:marRight w:val="0"/>
              <w:marTop w:val="0"/>
              <w:marBottom w:val="0"/>
              <w:divBdr>
                <w:top w:val="none" w:sz="0" w:space="0" w:color="auto"/>
                <w:left w:val="none" w:sz="0" w:space="0" w:color="auto"/>
                <w:bottom w:val="none" w:sz="0" w:space="0" w:color="auto"/>
                <w:right w:val="none" w:sz="0" w:space="0" w:color="auto"/>
              </w:divBdr>
              <w:divsChild>
                <w:div w:id="1800415187">
                  <w:marLeft w:val="0"/>
                  <w:marRight w:val="0"/>
                  <w:marTop w:val="0"/>
                  <w:marBottom w:val="0"/>
                  <w:divBdr>
                    <w:top w:val="none" w:sz="0" w:space="0" w:color="auto"/>
                    <w:left w:val="none" w:sz="0" w:space="0" w:color="auto"/>
                    <w:bottom w:val="none" w:sz="0" w:space="0" w:color="auto"/>
                    <w:right w:val="none" w:sz="0" w:space="0" w:color="auto"/>
                  </w:divBdr>
                  <w:divsChild>
                    <w:div w:id="11619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8556">
          <w:marLeft w:val="0"/>
          <w:marRight w:val="0"/>
          <w:marTop w:val="0"/>
          <w:marBottom w:val="0"/>
          <w:divBdr>
            <w:top w:val="none" w:sz="0" w:space="0" w:color="auto"/>
            <w:left w:val="none" w:sz="0" w:space="0" w:color="auto"/>
            <w:bottom w:val="none" w:sz="0" w:space="0" w:color="auto"/>
            <w:right w:val="none" w:sz="0" w:space="0" w:color="auto"/>
          </w:divBdr>
          <w:divsChild>
            <w:div w:id="985888766">
              <w:marLeft w:val="0"/>
              <w:marRight w:val="0"/>
              <w:marTop w:val="0"/>
              <w:marBottom w:val="0"/>
              <w:divBdr>
                <w:top w:val="none" w:sz="0" w:space="0" w:color="auto"/>
                <w:left w:val="none" w:sz="0" w:space="0" w:color="auto"/>
                <w:bottom w:val="none" w:sz="0" w:space="0" w:color="auto"/>
                <w:right w:val="none" w:sz="0" w:space="0" w:color="auto"/>
              </w:divBdr>
              <w:divsChild>
                <w:div w:id="1824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1421">
      <w:bodyDiv w:val="1"/>
      <w:marLeft w:val="0"/>
      <w:marRight w:val="0"/>
      <w:marTop w:val="0"/>
      <w:marBottom w:val="0"/>
      <w:divBdr>
        <w:top w:val="none" w:sz="0" w:space="0" w:color="auto"/>
        <w:left w:val="none" w:sz="0" w:space="0" w:color="auto"/>
        <w:bottom w:val="none" w:sz="0" w:space="0" w:color="auto"/>
        <w:right w:val="none" w:sz="0" w:space="0" w:color="auto"/>
      </w:divBdr>
    </w:div>
    <w:div w:id="1260486552">
      <w:bodyDiv w:val="1"/>
      <w:marLeft w:val="0"/>
      <w:marRight w:val="0"/>
      <w:marTop w:val="0"/>
      <w:marBottom w:val="0"/>
      <w:divBdr>
        <w:top w:val="none" w:sz="0" w:space="0" w:color="auto"/>
        <w:left w:val="none" w:sz="0" w:space="0" w:color="auto"/>
        <w:bottom w:val="none" w:sz="0" w:space="0" w:color="auto"/>
        <w:right w:val="none" w:sz="0" w:space="0" w:color="auto"/>
      </w:divBdr>
    </w:div>
    <w:div w:id="1427730364">
      <w:bodyDiv w:val="1"/>
      <w:marLeft w:val="0"/>
      <w:marRight w:val="0"/>
      <w:marTop w:val="0"/>
      <w:marBottom w:val="0"/>
      <w:divBdr>
        <w:top w:val="none" w:sz="0" w:space="0" w:color="auto"/>
        <w:left w:val="none" w:sz="0" w:space="0" w:color="auto"/>
        <w:bottom w:val="none" w:sz="0" w:space="0" w:color="auto"/>
        <w:right w:val="none" w:sz="0" w:space="0" w:color="auto"/>
      </w:divBdr>
    </w:div>
    <w:div w:id="1491216203">
      <w:bodyDiv w:val="1"/>
      <w:marLeft w:val="0"/>
      <w:marRight w:val="0"/>
      <w:marTop w:val="0"/>
      <w:marBottom w:val="0"/>
      <w:divBdr>
        <w:top w:val="none" w:sz="0" w:space="0" w:color="auto"/>
        <w:left w:val="none" w:sz="0" w:space="0" w:color="auto"/>
        <w:bottom w:val="none" w:sz="0" w:space="0" w:color="auto"/>
        <w:right w:val="none" w:sz="0" w:space="0" w:color="auto"/>
      </w:divBdr>
    </w:div>
    <w:div w:id="1505510968">
      <w:bodyDiv w:val="1"/>
      <w:marLeft w:val="0"/>
      <w:marRight w:val="0"/>
      <w:marTop w:val="0"/>
      <w:marBottom w:val="0"/>
      <w:divBdr>
        <w:top w:val="none" w:sz="0" w:space="0" w:color="auto"/>
        <w:left w:val="none" w:sz="0" w:space="0" w:color="auto"/>
        <w:bottom w:val="none" w:sz="0" w:space="0" w:color="auto"/>
        <w:right w:val="none" w:sz="0" w:space="0" w:color="auto"/>
      </w:divBdr>
    </w:div>
    <w:div w:id="1583370831">
      <w:bodyDiv w:val="1"/>
      <w:marLeft w:val="0"/>
      <w:marRight w:val="0"/>
      <w:marTop w:val="0"/>
      <w:marBottom w:val="0"/>
      <w:divBdr>
        <w:top w:val="none" w:sz="0" w:space="0" w:color="auto"/>
        <w:left w:val="none" w:sz="0" w:space="0" w:color="auto"/>
        <w:bottom w:val="none" w:sz="0" w:space="0" w:color="auto"/>
        <w:right w:val="none" w:sz="0" w:space="0" w:color="auto"/>
      </w:divBdr>
    </w:div>
    <w:div w:id="1750882319">
      <w:bodyDiv w:val="1"/>
      <w:marLeft w:val="0"/>
      <w:marRight w:val="0"/>
      <w:marTop w:val="0"/>
      <w:marBottom w:val="0"/>
      <w:divBdr>
        <w:top w:val="none" w:sz="0" w:space="0" w:color="auto"/>
        <w:left w:val="none" w:sz="0" w:space="0" w:color="auto"/>
        <w:bottom w:val="none" w:sz="0" w:space="0" w:color="auto"/>
        <w:right w:val="none" w:sz="0" w:space="0" w:color="auto"/>
      </w:divBdr>
    </w:div>
    <w:div w:id="1796294378">
      <w:bodyDiv w:val="1"/>
      <w:marLeft w:val="0"/>
      <w:marRight w:val="0"/>
      <w:marTop w:val="0"/>
      <w:marBottom w:val="0"/>
      <w:divBdr>
        <w:top w:val="none" w:sz="0" w:space="0" w:color="auto"/>
        <w:left w:val="none" w:sz="0" w:space="0" w:color="auto"/>
        <w:bottom w:val="none" w:sz="0" w:space="0" w:color="auto"/>
        <w:right w:val="none" w:sz="0" w:space="0" w:color="auto"/>
      </w:divBdr>
    </w:div>
    <w:div w:id="1980258182">
      <w:bodyDiv w:val="1"/>
      <w:marLeft w:val="0"/>
      <w:marRight w:val="0"/>
      <w:marTop w:val="0"/>
      <w:marBottom w:val="0"/>
      <w:divBdr>
        <w:top w:val="none" w:sz="0" w:space="0" w:color="auto"/>
        <w:left w:val="none" w:sz="0" w:space="0" w:color="auto"/>
        <w:bottom w:val="none" w:sz="0" w:space="0" w:color="auto"/>
        <w:right w:val="none" w:sz="0" w:space="0" w:color="auto"/>
      </w:divBdr>
    </w:div>
    <w:div w:id="1981879210">
      <w:bodyDiv w:val="1"/>
      <w:marLeft w:val="0"/>
      <w:marRight w:val="0"/>
      <w:marTop w:val="0"/>
      <w:marBottom w:val="0"/>
      <w:divBdr>
        <w:top w:val="none" w:sz="0" w:space="0" w:color="auto"/>
        <w:left w:val="none" w:sz="0" w:space="0" w:color="auto"/>
        <w:bottom w:val="none" w:sz="0" w:space="0" w:color="auto"/>
        <w:right w:val="none" w:sz="0" w:space="0" w:color="auto"/>
      </w:divBdr>
    </w:div>
    <w:div w:id="2054577308">
      <w:bodyDiv w:val="1"/>
      <w:marLeft w:val="0"/>
      <w:marRight w:val="0"/>
      <w:marTop w:val="0"/>
      <w:marBottom w:val="0"/>
      <w:divBdr>
        <w:top w:val="none" w:sz="0" w:space="0" w:color="auto"/>
        <w:left w:val="none" w:sz="0" w:space="0" w:color="auto"/>
        <w:bottom w:val="none" w:sz="0" w:space="0" w:color="auto"/>
        <w:right w:val="none" w:sz="0" w:space="0" w:color="auto"/>
      </w:divBdr>
    </w:div>
    <w:div w:id="212410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54235841" TargetMode="External"/><Relationship Id="rId18" Type="http://schemas.openxmlformats.org/officeDocument/2006/relationships/hyperlink" Target="https://docs.cntd.ru/document/554235841" TargetMode="External"/><Relationship Id="rId26" Type="http://schemas.openxmlformats.org/officeDocument/2006/relationships/hyperlink" Target="https://docs.cntd.ru/document/1200110164" TargetMode="External"/><Relationship Id="rId39" Type="http://schemas.openxmlformats.org/officeDocument/2006/relationships/hyperlink" Target="https://docs.cntd.ru/document/566068325" TargetMode="External"/><Relationship Id="rId21" Type="http://schemas.openxmlformats.org/officeDocument/2006/relationships/hyperlink" Target="https://docs.cntd.ru/document/554235841" TargetMode="External"/><Relationship Id="rId34" Type="http://schemas.openxmlformats.org/officeDocument/2006/relationships/hyperlink" Target="https://docs.cntd.ru/document/727092529" TargetMode="External"/><Relationship Id="rId42" Type="http://schemas.openxmlformats.org/officeDocument/2006/relationships/hyperlink" Target="https://docs.cntd.ru/document/566068325" TargetMode="External"/><Relationship Id="rId47" Type="http://schemas.openxmlformats.org/officeDocument/2006/relationships/hyperlink" Target="https://docs.cntd.ru/document/566068325" TargetMode="External"/><Relationship Id="rId50" Type="http://schemas.openxmlformats.org/officeDocument/2006/relationships/hyperlink" Target="https://docs.cntd.ru/document/566068325" TargetMode="External"/><Relationship Id="rId7" Type="http://schemas.openxmlformats.org/officeDocument/2006/relationships/hyperlink" Target="https://docs.cntd.ru/document/420284277" TargetMode="External"/><Relationship Id="rId2" Type="http://schemas.openxmlformats.org/officeDocument/2006/relationships/settings" Target="settings.xml"/><Relationship Id="rId16" Type="http://schemas.openxmlformats.org/officeDocument/2006/relationships/hyperlink" Target="https://docs.cntd.ru/document/554235841" TargetMode="External"/><Relationship Id="rId29" Type="http://schemas.openxmlformats.org/officeDocument/2006/relationships/hyperlink" Target="https://docs.cntd.ru/document/1200110164" TargetMode="External"/><Relationship Id="rId11" Type="http://schemas.openxmlformats.org/officeDocument/2006/relationships/hyperlink" Target="https://docs.cntd.ru/document/573338768" TargetMode="External"/><Relationship Id="rId24" Type="http://schemas.openxmlformats.org/officeDocument/2006/relationships/hyperlink" Target="https://docs.cntd.ru/document/554235841" TargetMode="External"/><Relationship Id="rId32" Type="http://schemas.openxmlformats.org/officeDocument/2006/relationships/hyperlink" Target="https://docs.cntd.ru/document/727092529" TargetMode="External"/><Relationship Id="rId37" Type="http://schemas.openxmlformats.org/officeDocument/2006/relationships/hyperlink" Target="https://docs.cntd.ru/document/566068325" TargetMode="External"/><Relationship Id="rId40" Type="http://schemas.openxmlformats.org/officeDocument/2006/relationships/hyperlink" Target="https://docs.cntd.ru/document/566068325" TargetMode="External"/><Relationship Id="rId45" Type="http://schemas.openxmlformats.org/officeDocument/2006/relationships/hyperlink" Target="https://docs.cntd.ru/document/566068325" TargetMode="External"/><Relationship Id="rId53" Type="http://schemas.openxmlformats.org/officeDocument/2006/relationships/theme" Target="theme/theme1.xml"/><Relationship Id="rId5" Type="http://schemas.openxmlformats.org/officeDocument/2006/relationships/hyperlink" Target="https://docs.cntd.ru/document/554235841" TargetMode="External"/><Relationship Id="rId10" Type="http://schemas.openxmlformats.org/officeDocument/2006/relationships/hyperlink" Target="https://docs.cntd.ru/document/561311289" TargetMode="External"/><Relationship Id="rId19" Type="http://schemas.openxmlformats.org/officeDocument/2006/relationships/hyperlink" Target="https://docs.cntd.ru/document/554235841" TargetMode="External"/><Relationship Id="rId31" Type="http://schemas.openxmlformats.org/officeDocument/2006/relationships/hyperlink" Target="https://docs.cntd.ru/document/1200110164" TargetMode="External"/><Relationship Id="rId44" Type="http://schemas.openxmlformats.org/officeDocument/2006/relationships/hyperlink" Target="https://docs.cntd.ru/document/566068325" TargetMode="External"/><Relationship Id="rId52" Type="http://schemas.openxmlformats.org/officeDocument/2006/relationships/fontTable" Target="fontTable.xml"/><Relationship Id="rId4" Type="http://schemas.openxmlformats.org/officeDocument/2006/relationships/hyperlink" Target="https://docs.cntd.ru/document/554235841" TargetMode="External"/><Relationship Id="rId9" Type="http://schemas.openxmlformats.org/officeDocument/2006/relationships/hyperlink" Target="https://docs.cntd.ru/document/560346761" TargetMode="External"/><Relationship Id="rId14" Type="http://schemas.openxmlformats.org/officeDocument/2006/relationships/hyperlink" Target="https://docs.cntd.ru/document/1200110164" TargetMode="External"/><Relationship Id="rId22" Type="http://schemas.openxmlformats.org/officeDocument/2006/relationships/hyperlink" Target="https://docs.cntd.ru/document/352029216" TargetMode="External"/><Relationship Id="rId27" Type="http://schemas.openxmlformats.org/officeDocument/2006/relationships/hyperlink" Target="https://docs.cntd.ru/document/727092529" TargetMode="External"/><Relationship Id="rId30" Type="http://schemas.openxmlformats.org/officeDocument/2006/relationships/hyperlink" Target="https://docs.cntd.ru/document/727092529" TargetMode="External"/><Relationship Id="rId35" Type="http://schemas.openxmlformats.org/officeDocument/2006/relationships/hyperlink" Target="https://docs.cntd.ru/document/1200110164" TargetMode="External"/><Relationship Id="rId43" Type="http://schemas.openxmlformats.org/officeDocument/2006/relationships/hyperlink" Target="https://docs.cntd.ru/document/566068325" TargetMode="External"/><Relationship Id="rId48" Type="http://schemas.openxmlformats.org/officeDocument/2006/relationships/hyperlink" Target="https://docs.cntd.ru/document/566068325" TargetMode="External"/><Relationship Id="rId8" Type="http://schemas.openxmlformats.org/officeDocument/2006/relationships/hyperlink" Target="https://docs.cntd.ru/document/554235841" TargetMode="External"/><Relationship Id="rId51" Type="http://schemas.openxmlformats.org/officeDocument/2006/relationships/hyperlink" Target="https://docs.cntd.ru/document/566068325" TargetMode="External"/><Relationship Id="rId3" Type="http://schemas.openxmlformats.org/officeDocument/2006/relationships/webSettings" Target="webSettings.xml"/><Relationship Id="rId12" Type="http://schemas.openxmlformats.org/officeDocument/2006/relationships/hyperlink" Target="https://docs.cntd.ru/document/727792607" TargetMode="External"/><Relationship Id="rId17" Type="http://schemas.openxmlformats.org/officeDocument/2006/relationships/hyperlink" Target="https://docs.cntd.ru/document/554235841" TargetMode="External"/><Relationship Id="rId25" Type="http://schemas.openxmlformats.org/officeDocument/2006/relationships/hyperlink" Target="https://docs.cntd.ru/document/352029216" TargetMode="External"/><Relationship Id="rId33" Type="http://schemas.openxmlformats.org/officeDocument/2006/relationships/hyperlink" Target="https://docs.cntd.ru/document/1200110164" TargetMode="External"/><Relationship Id="rId38" Type="http://schemas.openxmlformats.org/officeDocument/2006/relationships/hyperlink" Target="https://docs.cntd.ru/document/566068325" TargetMode="External"/><Relationship Id="rId46" Type="http://schemas.openxmlformats.org/officeDocument/2006/relationships/hyperlink" Target="https://docs.cntd.ru/document/566068325" TargetMode="External"/><Relationship Id="rId20" Type="http://schemas.openxmlformats.org/officeDocument/2006/relationships/hyperlink" Target="https://docs.cntd.ru/document/554235841" TargetMode="External"/><Relationship Id="rId41" Type="http://schemas.openxmlformats.org/officeDocument/2006/relationships/hyperlink" Target="https://docs.cntd.ru/document/566068325" TargetMode="External"/><Relationship Id="rId1" Type="http://schemas.openxmlformats.org/officeDocument/2006/relationships/styles" Target="styles.xml"/><Relationship Id="rId6" Type="http://schemas.openxmlformats.org/officeDocument/2006/relationships/hyperlink" Target="https://docs.cntd.ru/document/554235841" TargetMode="External"/><Relationship Id="rId15" Type="http://schemas.openxmlformats.org/officeDocument/2006/relationships/hyperlink" Target="https://docs.cntd.ru/document/727092529" TargetMode="External"/><Relationship Id="rId23" Type="http://schemas.openxmlformats.org/officeDocument/2006/relationships/hyperlink" Target="https://docs.cntd.ru/document/554235841" TargetMode="External"/><Relationship Id="rId28" Type="http://schemas.openxmlformats.org/officeDocument/2006/relationships/hyperlink" Target="https://docs.cntd.ru/document/727092529" TargetMode="External"/><Relationship Id="rId36" Type="http://schemas.openxmlformats.org/officeDocument/2006/relationships/hyperlink" Target="https://docs.cntd.ru/document/554235841" TargetMode="External"/><Relationship Id="rId49" Type="http://schemas.openxmlformats.org/officeDocument/2006/relationships/hyperlink" Target="https://docs.cntd.ru/document/566068325"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3502</Words>
  <Characters>19967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Петрова</dc:creator>
  <cp:keywords/>
  <dc:description/>
  <cp:lastModifiedBy>Юлия Петрова</cp:lastModifiedBy>
  <cp:revision>1</cp:revision>
  <dcterms:created xsi:type="dcterms:W3CDTF">2023-03-09T09:53:00Z</dcterms:created>
  <dcterms:modified xsi:type="dcterms:W3CDTF">2023-03-09T10:23:00Z</dcterms:modified>
</cp:coreProperties>
</file>